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508BE" w14:textId="1C686353" w:rsidR="00D14716" w:rsidRDefault="006F71BE" w:rsidP="002F0430">
      <w:pPr>
        <w:spacing w:after="120"/>
        <w:rPr>
          <w:rStyle w:val="Heading1Char"/>
          <w:rFonts w:ascii="Acumin Pro" w:hAnsi="Acumin Pro" w:cs="Angsana New"/>
          <w:color w:val="00908B"/>
          <w:sz w:val="54"/>
          <w:szCs w:val="54"/>
          <w:cs/>
          <w:lang w:bidi="th-TH"/>
        </w:rPr>
        <w:sectPr w:rsidR="00D14716" w:rsidSect="00A61CEA">
          <w:headerReference w:type="default" r:id="rId8"/>
          <w:footerReference w:type="default" r:id="rId9"/>
          <w:headerReference w:type="first" r:id="rId10"/>
          <w:type w:val="continuous"/>
          <w:pgSz w:w="11907" w:h="16840" w:code="9"/>
          <w:pgMar w:top="1418" w:right="1418" w:bottom="992" w:left="1418" w:header="425" w:footer="635" w:gutter="0"/>
          <w:cols w:num="2" w:space="708"/>
          <w:titlePg/>
          <w:docGrid w:linePitch="360"/>
        </w:sectPr>
      </w:pPr>
      <w:r>
        <w:rPr>
          <w:rFonts w:ascii="Acumin Pro" w:hAnsi="Acumin Pro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6" behindDoc="1" locked="0" layoutInCell="1" allowOverlap="1" wp14:anchorId="7321F269" wp14:editId="20645CC8">
            <wp:simplePos x="0" y="0"/>
            <wp:positionH relativeFrom="margin">
              <wp:posOffset>-114300</wp:posOffset>
            </wp:positionH>
            <wp:positionV relativeFrom="paragraph">
              <wp:posOffset>-332740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E5474" w14:textId="77777777" w:rsidR="00992F3F" w:rsidRDefault="00D14716" w:rsidP="002F0430">
      <w:pPr>
        <w:spacing w:after="120"/>
        <w:rPr>
          <w:rStyle w:val="Heading1Char"/>
          <w:rFonts w:ascii="Acumin Pro" w:hAnsi="Acumin Pro" w:cs="Angsana New"/>
          <w:color w:val="00908B"/>
          <w:sz w:val="60"/>
          <w:szCs w:val="76"/>
          <w:lang w:bidi="th-TH"/>
        </w:rPr>
      </w:pPr>
      <w:bookmarkStart w:id="0" w:name="_Hlk182321087"/>
      <w:r w:rsidRPr="007939D5">
        <w:rPr>
          <w:rStyle w:val="Heading1Char"/>
          <w:rFonts w:ascii="Acumin Pro" w:hAnsi="Acumin Pro"/>
          <w:color w:val="00908B"/>
          <w:sz w:val="60"/>
          <w:szCs w:val="60"/>
        </w:rPr>
        <w:t>ตัวอย่างการแทรกแซงจากรัฐต่างประเทศที่ชุมชน</w:t>
      </w:r>
    </w:p>
    <w:p w14:paraId="003EB3DC" w14:textId="08FE2FD9" w:rsidR="0011154D" w:rsidRPr="007939D5" w:rsidRDefault="00D14716" w:rsidP="002F0430">
      <w:pPr>
        <w:spacing w:after="120"/>
        <w:rPr>
          <w:rStyle w:val="Heading1Char"/>
          <w:rFonts w:ascii="Acumin Pro" w:hAnsi="Acumin Pro"/>
          <w:color w:val="00908B"/>
          <w:sz w:val="60"/>
          <w:szCs w:val="60"/>
        </w:rPr>
      </w:pPr>
      <w:r w:rsidRPr="007939D5">
        <w:rPr>
          <w:rStyle w:val="Heading1Char"/>
          <w:rFonts w:ascii="Acumin Pro" w:hAnsi="Acumin Pro"/>
          <w:color w:val="00908B"/>
          <w:sz w:val="60"/>
          <w:szCs w:val="60"/>
        </w:rPr>
        <w:t>ชาติพันธุ์ประสบ</w:t>
      </w:r>
    </w:p>
    <w:bookmarkEnd w:id="0"/>
    <w:p w14:paraId="559887C4" w14:textId="20B2CBAF" w:rsidR="00D14716" w:rsidRPr="007A5908" w:rsidRDefault="00D14716" w:rsidP="00D14716">
      <w:pPr>
        <w:spacing w:line="276" w:lineRule="auto"/>
        <w:rPr>
          <w:rFonts w:ascii="Acumin Pro" w:hAnsi="Acumin Pro"/>
          <w:sz w:val="30"/>
          <w:szCs w:val="30"/>
        </w:rPr>
      </w:pPr>
      <w:r>
        <w:rPr>
          <w:rFonts w:ascii="Acumin Pro" w:hAnsi="Acumin Pro"/>
          <w:sz w:val="22"/>
          <w:szCs w:val="22"/>
        </w:rPr>
        <w:br/>
      </w:r>
      <w:r w:rsidRPr="007A5908">
        <w:rPr>
          <w:rFonts w:ascii="Acumin Pro" w:hAnsi="Acumin Pro"/>
          <w:sz w:val="30"/>
          <w:szCs w:val="30"/>
        </w:rPr>
        <w:t xml:space="preserve">ต่อไปนี้เป็นตัวอย่างการแทรกแซงจากรัฐต่างประเทศที่ชุมชนชาติพันธุ์ประสบ ตัวอย่างเหล่านี้อิงจากประสบการณ์ที่ชุมชนชาติพันธุ์ได้เปิดเผยต่อกระทรวงชุมชนชาติพันธุ์ </w:t>
      </w:r>
    </w:p>
    <w:p w14:paraId="22429FDD" w14:textId="7F469D3B" w:rsidR="00FE6653" w:rsidRPr="007939D5" w:rsidRDefault="006F46E3" w:rsidP="00FE6653">
      <w:pPr>
        <w:spacing w:line="276" w:lineRule="auto"/>
        <w:rPr>
          <w:rFonts w:ascii="Acumin Pro" w:hAnsi="Acumin Pro"/>
          <w:sz w:val="26"/>
          <w:szCs w:val="26"/>
        </w:rPr>
      </w:pPr>
      <w:r w:rsidRPr="007A5908">
        <w:rPr>
          <w:rFonts w:ascii="Browallia New" w:hAnsi="Browallia New" w:cs="Browall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5C4DF" wp14:editId="5704C8D8">
                <wp:simplePos x="0" y="0"/>
                <wp:positionH relativeFrom="margin">
                  <wp:posOffset>-71498</wp:posOffset>
                </wp:positionH>
                <wp:positionV relativeFrom="paragraph">
                  <wp:posOffset>626437</wp:posOffset>
                </wp:positionV>
                <wp:extent cx="5911702" cy="4069286"/>
                <wp:effectExtent l="38100" t="38100" r="32385" b="45720"/>
                <wp:wrapNone/>
                <wp:docPr id="806826643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1702" cy="4069286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B2351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sz w:val="34"/>
                                <w:szCs w:val="34"/>
                              </w:rPr>
                              <w:t>ตัวอย่างที่ 1</w:t>
                            </w:r>
                          </w:p>
                          <w:p w14:paraId="76E6BBAE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สมาชิกในชุมชนมักประสงค์ที่จะเดินทางไปยังประเทศภูมิลำเนาของตนเพื่อพบปะญาติมิตรและครอบครัว ในการนี้บุคคลดังกล่าวอาจจำเป็นต้องใช้บริการกงสุล โดยสถานทูตหรือสถานกงสุลของประเทศต่างๆจะเป็นผู้ให้บริการเหล่านี้แก่พลเมืองของตนในต่างประเทศ ซึ่งรวมถึงการออกหนังสือเดินทาง วีซ่า เอกสารการเดินทาง และการดำเนินการด้านกฎหมายอื่นๆ </w:t>
                            </w:r>
                          </w:p>
                          <w:p w14:paraId="0CBAF993" w14:textId="381A1EF1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เจ้าหน้าที่กงสุลได้แจ้งสมาชิกของชุมชนชาติพันธุ์ในนิวซีแลนด์ว่าจะไม่ได้รับการต่ออายุหนังสือเดินทางหรือวีซ่าหาก</w:t>
                            </w:r>
                            <w:r w:rsidR="002D7E1C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ตนคบหาสมาคมกับกลุ่มหรือบุคคลในนิวซีแลนด์ที่วิพากษ์วิจารณ์รัฐต่างประเทศนั้นๆ เงื่อนไขดังกล่าวทำให้ชุมชนรู้สึกว่าไม่สามารถแสดงความคิดเห็น เจรจากับคนบางประเภท ประท้วง หรือเข้าร่วมกลุ่มได้ ข้อจำกัดเหล่านี้ ทำให้ชุมชนในนิวซีแลนด์รู้สึกเหมือนถูกกักขังและควบคุมโดยรัฐต่างประเทศ เมื่อบุคคลใดๆไม่สามารถเดินทางไปเยี่ยมครอบครัวและญาติมิตรได้ย่อมส่งผลกระทบอย่างใหญ่หลวงต่อ</w:t>
                            </w:r>
                            <w:r w:rsidR="00420D9F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35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ครอบครัว</w:t>
                            </w:r>
                            <w:r w:rsidR="009130FB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และความเป็นอยู่ของคนเหล่านั้น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C4DF" id="Rectangle: Diagonal Corners Rounded 2" o:spid="_x0000_s1026" style="position:absolute;margin-left:-5.65pt;margin-top:49.35pt;width:465.5pt;height:3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11702,40692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" adj="-11796480,,5400" path="m678228,l5911702,r,l5911702,3391058v,374575,-303653,678228,-678228,678228l,4069286r,l,678228c,303653,303653,,678228,xe" fillcolor="#ffcc4c" strokecolor="#ffcc4c" strokeweight="6pt">
                <v:fill opacity="13107f"/>
                <v:stroke joinstyle="miter"/>
                <v:formulas/>
                <v:path arrowok="t" o:connecttype="custom" o:connectlocs="678228,0;5911702,0;5911702,0;5911702,3391058;5233474,4069286;0,4069286;0,4069286;0,678228;678228,0" o:connectangles="0,0,0,0,0,0,0,0,0" textboxrect="0,0,5911702,4069286"/>
                <v:textbox>
                  <w:txbxContent>
                    <w:p w14:paraId="49DB2351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sz w:val="34"/>
                          <w:szCs w:val="34"/>
                        </w:rPr>
                        <w:t>ตัวอย่างที่ 1</w:t>
                      </w:r>
                    </w:p>
                    <w:p w14:paraId="76E6BBAE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สมาชิกในชุมชนมักประสงค์ที่จะเดินทางไปยังประเทศภูมิลำเนาของตนเพื่อพบปะญาติมิตรและครอบครัว ในการนี้บุคคลดังกล่าวอาจจำเป็นต้องใช้บริการกงสุล โดยสถานทูตหรือสถานกงสุลของประเทศต่างๆจะเป็นผู้ให้บริการเหล่านี้แก่พลเมืองของตนในต่างประเทศ ซึ่งรวมถึงการออกหนังสือเดินทาง วีซ่า เอกสารการเดินทาง และการดำเนินการด้านกฎหมายอื่นๆ </w:t>
                      </w:r>
                    </w:p>
                    <w:p w14:paraId="0CBAF993" w14:textId="381A1EF1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เจ้าหน้าที่กงสุลได้แจ้งสมาชิกของชุมชนชาติพันธุ์ในนิวซีแลนด์ว่าจะไม่ได้รับการต่ออายุหนังสือเดินทางหรือวีซ่าหาก</w:t>
                      </w:r>
                      <w:r w:rsidR="002D7E1C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ตนคบหาสมาคมกับกลุ่มหรือบุคคลในนิวซีแลนด์ที่วิพากษ์วิจารณ์รัฐต่างประเทศนั้นๆ เงื่อนไขดังกล่าวทำให้ชุมชนรู้สึกว่าไม่สามารถแสดงความคิดเห็น เจรจากับคนบางประเภท ประท้วง หรือเข้าร่วมกลุ่มได้ ข้อจำกัดเหล่านี้ ทำให้ชุมชนในนิวซีแลนด์รู้สึกเหมือนถูกกักขังและควบคุมโดยรัฐต่างประเทศ เมื่อบุคคลใดๆไม่สามารถเดินทางไปเยี่ยมครอบครัวและญาติมิตรได้ย่อมส่งผลกระทบอย่างใหญ่หลวงต่อ</w:t>
                      </w:r>
                      <w:r w:rsidR="00420D9F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35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ครอบครัว</w:t>
                      </w:r>
                      <w:r w:rsidR="009130FB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และความเป็นอยู่ของคนเหล่านั้น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ABE" w:rsidRPr="007A5908">
        <w:rPr>
          <w:rFonts w:ascii="Browallia New" w:hAnsi="Browallia New" w:cs="Browallia New"/>
          <w:sz w:val="30"/>
          <w:szCs w:val="30"/>
          <w:cs/>
          <w:lang w:bidi="th-TH"/>
        </w:rPr>
        <w:t>จาก</w:t>
      </w:r>
      <w:r w:rsidRPr="007A5908">
        <w:rPr>
          <w:rFonts w:ascii="Acumin Pro" w:hAnsi="Acumin Pro"/>
          <w:sz w:val="30"/>
          <w:szCs w:val="30"/>
        </w:rPr>
        <w:t xml:space="preserve">ตัวอย่างเหล่านี้ </w:t>
      </w:r>
      <w:r w:rsidRPr="007A5908">
        <w:rPr>
          <w:rFonts w:ascii="Acumin Pro" w:hAnsi="Acumin Pro"/>
          <w:sz w:val="26"/>
          <w:szCs w:val="26"/>
        </w:rPr>
        <w:t>“</w:t>
      </w:r>
      <w:r w:rsidRPr="007A5908">
        <w:rPr>
          <w:rFonts w:ascii="Acumin Pro" w:hAnsi="Acumin Pro"/>
          <w:sz w:val="30"/>
          <w:szCs w:val="30"/>
        </w:rPr>
        <w:t>รัฐต่างประเทศ</w:t>
      </w:r>
      <w:r w:rsidRPr="007A5908">
        <w:rPr>
          <w:rFonts w:ascii="Acumin Pro" w:hAnsi="Acumin Pro"/>
          <w:sz w:val="26"/>
          <w:szCs w:val="26"/>
        </w:rPr>
        <w:t>”</w:t>
      </w:r>
      <w:r w:rsidRPr="007A5908">
        <w:rPr>
          <w:rFonts w:ascii="Acumin Pro" w:hAnsi="Acumin Pro"/>
          <w:sz w:val="30"/>
          <w:szCs w:val="30"/>
        </w:rPr>
        <w:t xml:space="preserve"> หมายถึง </w:t>
      </w:r>
      <w:r w:rsidR="00D14716" w:rsidRPr="007A5908">
        <w:rPr>
          <w:rFonts w:ascii="Acumin Pro" w:hAnsi="Acumin Pro"/>
          <w:b/>
          <w:bCs/>
          <w:sz w:val="30"/>
          <w:szCs w:val="30"/>
        </w:rPr>
        <w:t>ประเทศอื่นใดนอกเหนือจากนิวซีแลนด์</w:t>
      </w:r>
      <w:r w:rsidRPr="007A5908">
        <w:rPr>
          <w:rFonts w:ascii="Acumin Pro" w:hAnsi="Acumin Pro"/>
          <w:sz w:val="30"/>
          <w:szCs w:val="30"/>
        </w:rPr>
        <w:t xml:space="preserve"> คําจำกัดความนี้ใช้เพื่ออ้างถึงประเทศใดๆที่อยู่นอกนิวซีแลนด์</w:t>
      </w:r>
      <w:r w:rsidR="00FE6653" w:rsidRPr="007A5908">
        <w:rPr>
          <w:rFonts w:ascii="Acumin Pro" w:hAnsi="Acumin Pro"/>
          <w:sz w:val="30"/>
          <w:szCs w:val="30"/>
        </w:rPr>
        <w:br/>
      </w:r>
    </w:p>
    <w:p w14:paraId="6B661D54" w14:textId="617BEFF6" w:rsidR="00A03E82" w:rsidRDefault="00574773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4C4622AC" wp14:editId="00929874">
            <wp:simplePos x="0" y="0"/>
            <wp:positionH relativeFrom="page">
              <wp:align>left</wp:align>
            </wp:positionH>
            <wp:positionV relativeFrom="paragraph">
              <wp:posOffset>2887345</wp:posOffset>
            </wp:positionV>
            <wp:extent cx="7137400" cy="4707647"/>
            <wp:effectExtent l="0" t="0" r="0" b="0"/>
            <wp:wrapNone/>
            <wp:docPr id="771386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47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E82"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2EDDD7D6" w14:textId="02F679CA" w:rsidR="00FE6653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409DB1" wp14:editId="4FA8C8B7">
                <wp:simplePos x="0" y="0"/>
                <wp:positionH relativeFrom="margin">
                  <wp:posOffset>38100</wp:posOffset>
                </wp:positionH>
                <wp:positionV relativeFrom="paragraph">
                  <wp:posOffset>58533</wp:posOffset>
                </wp:positionV>
                <wp:extent cx="6154093" cy="4207975"/>
                <wp:effectExtent l="38100" t="38100" r="43815" b="34290"/>
                <wp:wrapNone/>
                <wp:docPr id="1538320165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093" cy="4207975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6863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777E3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sz w:val="34"/>
                                <w:szCs w:val="34"/>
                              </w:rPr>
                              <w:t>ตัวอย่างที่ 2</w:t>
                            </w:r>
                          </w:p>
                          <w:p w14:paraId="217F0A8C" w14:textId="77777777" w:rsidR="00A03E82" w:rsidRPr="007A5908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ณ ชุมชนแห่งหนึ่ง สถานที่ประกอบพิธีกรรมทางศาสนาได้ตกเป็นเป้าหมายของการแทรกแซงจากรัฐต่างประเทศ สมาชิกใหม่คนหนึ่งที่ดูเหมือนเป็นผู้เคร่งศาสนาเข้ามามีส่วนร่วมอย่างแข็งขันในกิจกรรมทางศาสนาของชุมชน เขาเริ่มพูดคุยเกี่ยวกับการเมืองบ่อยครั้งและบอกให้ผู้คนสนับสนุนรัฐบาลประเทศภูมิลำเนาของตน เขาต้องการให้การเทศนาเกี่ยวข้องกับการเมืองด้วย สมาชิกใหม่ยังพยายามห้ามมิให้ผู้คนวิพากษ์วิจารณ์รัฐต่างประเทศอีกด้วย เขาได้กระทำการตามคำสั่งของรัฐต่างประเทศ  </w:t>
                            </w:r>
                          </w:p>
                          <w:p w14:paraId="21C4507D" w14:textId="7A5BBF0F" w:rsidR="00A03E82" w:rsidRPr="007A5908" w:rsidRDefault="00A03E82" w:rsidP="00A03E82">
                            <w:pPr>
                              <w:spacing w:before="0" w:after="0" w:line="276" w:lineRule="auto"/>
                              <w:rPr>
                                <w:rFonts w:ascii="Acumin Pro" w:eastAsia="Calibri" w:hAnsi="Acumin Pro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>เมื่อสมาชิกชุมชนคนใดวิพากษ์วิจารณ์รัฐต่างประเทศขณะที่มีสมาชิกใหม่อยู่ด้วยคนเหล่านั้นกลับได้รับ</w:t>
                            </w:r>
                            <w:r w:rsidR="00E73ABE" w:rsidRPr="007A5908">
                              <w:rPr>
                                <w:rFonts w:ascii="Browallia New" w:hAnsi="Browallia New" w:cs="Browallia New"/>
                                <w:color w:val="000000" w:themeColor="text1"/>
                                <w:sz w:val="28"/>
                                <w:szCs w:val="28"/>
                                <w:cs/>
                                <w:lang w:val="en-US" w:bidi="th-TH"/>
                              </w:rPr>
                              <w:t>การ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ข่มขู่โดยไม่เปิดเผยนามผ่านข้อความและโซเชียลมีเดีย ไม่เคยเกิดเหตุการณ์เช่นนี้มาก่อนที่สมาชิกใหม่จะเข้ามา ชุมชนสงสัยว่าสมาชิกใหม่อาจรายงานความเป็นไปต่างๆกับรัฐต่างประเทศ ผู้คนพบว่าปัญหาเหล่านี้เริ่มขึ้นหลังจากมีสมาชิกใหม่เข้ามาและโน้มน้าวให้ตนสนับสนุนรัฐต่างประเทศ สถานการณ์ดังกล่าวทำให้ผู้คนรู้สึกไม่ปลอดภัยและไม่ไว้วางใจซึ่งกันและกัน เป็นเรื่องยากที่ชุมชนจะกลมเกลียวกันและมุ่งมั่นในศรัทธาที่มีต่อสถานที่ประกอบพิธีกรรมทางศาสนาแห่งนี้</w:t>
                            </w:r>
                          </w:p>
                          <w:p w14:paraId="035084A9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9DB1" id="_x0000_s1027" style="position:absolute;margin-left:3pt;margin-top:4.6pt;width:484.55pt;height:331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154093,420797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" adj="-11796480,,5400" path="m701343,l6154093,r,l6154093,3506632v,387341,-314002,701343,-701343,701343l,4207975r,l,701343c,314002,314002,,701343,xe" fillcolor="#dbafda" strokecolor="#3a1335" strokeweight="6pt">
                <v:fill opacity="24158f"/>
                <v:stroke joinstyle="miter"/>
                <v:formulas/>
                <v:path arrowok="t" o:connecttype="custom" o:connectlocs="701343,0;6154093,0;6154093,0;6154093,3506632;5452750,4207975;0,4207975;0,4207975;0,701343;701343,0" o:connectangles="0,0,0,0,0,0,0,0,0" textboxrect="0,0,6154093,4207975"/>
                <v:textbox>
                  <w:txbxContent>
                    <w:p w14:paraId="28B777E3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sz w:val="34"/>
                          <w:szCs w:val="34"/>
                        </w:rPr>
                        <w:t>ตัวอย่างที่ 2</w:t>
                      </w:r>
                    </w:p>
                    <w:p w14:paraId="217F0A8C" w14:textId="77777777" w:rsidR="00A03E82" w:rsidRPr="007A5908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ณ ชุมชนแห่งหนึ่ง สถานที่ประกอบพิธีกรรมทางศาสนาได้ตกเป็นเป้าหมายของการแทรกแซงจากรัฐต่างประเทศ สมาชิกใหม่คนหนึ่งที่ดูเหมือนเป็นผู้เคร่งศาสนาเข้ามามีส่วนร่วมอย่างแข็งขันในกิจกรรมทางศาสนาของชุมชน เขาเริ่มพูดคุยเกี่ยวกับการเมืองบ่อยครั้งและบอกให้ผู้คนสนับสนุนรัฐบาลประเทศภูมิลำเนาของตน เขาต้องการให้การเทศนาเกี่ยวข้องกับการเมืองด้วย สมาชิกใหม่ยังพยายามห้ามมิให้ผู้คนวิพากษ์วิจารณ์รัฐต่างประเทศอีกด้วย เขาได้กระทำการตามคำสั่งของรัฐต่างประเทศ  </w:t>
                      </w:r>
                    </w:p>
                    <w:p w14:paraId="21C4507D" w14:textId="7A5BBF0F" w:rsidR="00A03E82" w:rsidRPr="007A5908" w:rsidRDefault="00A03E82" w:rsidP="00A03E82">
                      <w:pPr>
                        <w:spacing w:before="0" w:after="0" w:line="276" w:lineRule="auto"/>
                        <w:rPr>
                          <w:rFonts w:ascii="Acumin Pro" w:eastAsia="Calibri" w:hAnsi="Acumin Pro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br/>
                        <w:t>เมื่อสมาชิกชุมชนคนใดวิพากษ์วิจารณ์รัฐต่างประเทศขณะที่มีสมาชิกใหม่อยู่ด้วยคนเหล่านั้นกลับได้รับ</w:t>
                      </w:r>
                      <w:r w:rsidR="00E73ABE" w:rsidRPr="007A5908">
                        <w:rPr>
                          <w:rFonts w:ascii="Browallia New" w:hAnsi="Browallia New" w:cs="Browallia New"/>
                          <w:color w:val="000000" w:themeColor="text1"/>
                          <w:sz w:val="28"/>
                          <w:szCs w:val="28"/>
                          <w:cs/>
                          <w:lang w:val="en-US" w:bidi="th-TH"/>
                        </w:rPr>
                        <w:t>การ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ข่มขู่โดยไม่เปิดเผยนามผ่านข้อความและโซเชียลมีเดีย ไม่เคยเกิดเหตุการณ์เช่นนี้มาก่อนที่สมาชิกใหม่จะเข้ามา ชุมชนสงสัยว่าสมาชิกใหม่อาจรายงานความเป็นไปต่างๆกับรัฐต่างประเทศ ผู้คนพบว่าปัญหาเหล่านี้เริ่มขึ้นหลังจากมีสมาชิกใหม่เข้ามาและโน้มน้าวให้ตนสนับสนุนรัฐต่างประเทศ สถานการณ์ดังกล่าวทำให้ผู้คนรู้สึกไม่ปลอดภัยและไม่ไว้วางใจซึ่งกันและกัน เป็นเรื่องยากที่ชุมชนจะกลมเกลียวกันและมุ่งมั่นในศรัทธาที่มีต่อสถานที่ประกอบพิธีกรรมทางศาสนาแห่งนี้</w:t>
                      </w:r>
                    </w:p>
                    <w:p w14:paraId="035084A9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7" behindDoc="1" locked="0" layoutInCell="1" allowOverlap="1" wp14:anchorId="70E04A19" wp14:editId="677C2355">
            <wp:simplePos x="0" y="0"/>
            <wp:positionH relativeFrom="column">
              <wp:posOffset>-317500</wp:posOffset>
            </wp:positionH>
            <wp:positionV relativeFrom="paragraph">
              <wp:posOffset>-451485</wp:posOffset>
            </wp:positionV>
            <wp:extent cx="540789" cy="508000"/>
            <wp:effectExtent l="0" t="0" r="0" b="0"/>
            <wp:wrapNone/>
            <wp:docPr id="9753400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10629" w14:textId="1267A7FF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54B079C2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392B754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20D7C428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0C040280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4DACB5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679181FA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AB1151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424D8E22" w14:textId="77777777" w:rsidR="00A03E82" w:rsidRPr="002B52A1" w:rsidRDefault="00A03E82" w:rsidP="00FE6653">
      <w:pPr>
        <w:spacing w:line="276" w:lineRule="auto"/>
        <w:rPr>
          <w:rFonts w:ascii="Acumin Pro" w:hAnsi="Acumin Pro"/>
          <w:sz w:val="22"/>
          <w:szCs w:val="22"/>
        </w:rPr>
      </w:pPr>
    </w:p>
    <w:p w14:paraId="360B57F1" w14:textId="77777777" w:rsidR="00FE6653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11109C5B" w14:textId="533AAB85" w:rsidR="00A03E82" w:rsidRPr="002B52A1" w:rsidRDefault="00C12810" w:rsidP="00FE6653">
      <w:pPr>
        <w:spacing w:line="276" w:lineRule="auto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70E8BCD" wp14:editId="4710352B">
                <wp:simplePos x="0" y="0"/>
                <wp:positionH relativeFrom="column">
                  <wp:posOffset>17471</wp:posOffset>
                </wp:positionH>
                <wp:positionV relativeFrom="paragraph">
                  <wp:posOffset>43077</wp:posOffset>
                </wp:positionV>
                <wp:extent cx="6172200" cy="3807288"/>
                <wp:effectExtent l="38100" t="38100" r="38100" b="41275"/>
                <wp:wrapNone/>
                <wp:docPr id="1247390062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07288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B0CCD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ตัวอย่างที่ 3</w:t>
                            </w:r>
                          </w:p>
                          <w:p w14:paraId="6B36E1B9" w14:textId="70014772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ณ ชุมชนแห่งหนึ่ง ผู้คนสังเกตเห็นพฤติกรรมชวนสงสัยจากสมาชิกในชุมชนคนหนึ่ง บุคคลนั้นดูเหมือนจะคอยถามไถ่เกี่ยวกับทัศนคติทางการเมืองและกิจกรรมของผู้อื่นในชุมชนอยู่เสมอ ชุมชนพบว่าบุคคลนั้นกระทำการตามคำสั่งของรัฐต่างประเทศให้รายงานต่อสถานทูตในนิวซีแลนด์เกี่ยวกับบุคคลที่</w:t>
                            </w:r>
                            <w:r w:rsidR="009130FB" w:rsidRPr="007A5908">
                              <w:rPr>
                                <w:rFonts w:ascii="Acumin Pro" w:hAnsi="Acumin Pro" w:cs="Angsana New" w:hint="cs"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วิพากษ์วิจารณ์รัฐต่างประเทศภูมิลำเนาของตน  </w:t>
                            </w:r>
                          </w:p>
                          <w:p w14:paraId="337E5A76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สมาชิกชุมชนบางคนที่เคยสนทนากับบุคคลนั้นและวิพากษ์วิจารณ์รัฐต่างประเทศประสบปัญหาที่ไม่คาดคิด เช่น ปัญหาเรื่องวีซ่าและการถูกไต่สวนที่สนามบินเมื่อเดินทางถึงประเทศภูมิลำเนาของตน เหตุการณ์เช่นนี้ไม่เคยเกิดขึ้นกับตนมาก่อน ผู้เสียหายคิดว่าปัญหานี้เกิดขึ้นเพราะการสนทนาของตนกับสมาชิกชุมชนนั้นถูกแจ้งไปยังสถานทูต เป็นเหตุให้คนในชุมชนเกิดความกลัวและไม่ไว้วางใจส่งผลให้คนเหล่านั้นไม่กล้าแสดงความคิดเห็นที่แท้จริงของตนอีกต่อไป</w:t>
                            </w:r>
                          </w:p>
                          <w:p w14:paraId="11613C35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8BCD" id="_x0000_s1028" style="position:absolute;margin-left:1.4pt;margin-top:3.4pt;width:486pt;height:299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72200,38072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" adj="-11796480,,5400" path="m634561,l6172200,r,l6172200,3172727v,350458,-284103,634561,-634561,634561l,3807288r,l,634561c,284103,284103,,634561,xe" fillcolor="#ffcc4c" strokecolor="#ffcc4c" strokeweight="6pt">
                <v:fill opacity="13107f"/>
                <v:stroke joinstyle="miter"/>
                <v:formulas/>
                <v:path arrowok="t" o:connecttype="custom" o:connectlocs="634561,0;6172200,0;6172200,0;6172200,3172727;5537639,3807288;0,3807288;0,3807288;0,634561;634561,0" o:connectangles="0,0,0,0,0,0,0,0,0" textboxrect="0,0,6172200,3807288"/>
                <v:textbox>
                  <w:txbxContent>
                    <w:p w14:paraId="454B0CCD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color w:val="000000" w:themeColor="text1"/>
                          <w:sz w:val="34"/>
                          <w:szCs w:val="34"/>
                        </w:rPr>
                        <w:t>ตัวอย่างที่ 3</w:t>
                      </w:r>
                    </w:p>
                    <w:p w14:paraId="6B36E1B9" w14:textId="70014772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ณ ชุมชนแห่งหนึ่ง ผู้คนสังเกตเห็นพฤติกรรมชวนสงสัยจากสมาชิกในชุมชนคนหนึ่ง บุคคลนั้นดูเหมือนจะคอยถามไถ่เกี่ยวกับทัศนคติทางการเมืองและกิจกรรมของผู้อื่นในชุมชนอยู่เสมอ ชุมชนพบว่าบุคคลนั้นกระทำการตามคำสั่งของรัฐต่างประเทศให้รายงานต่อสถานทูตในนิวซีแลนด์เกี่ยวกับบุคคลที่</w:t>
                      </w:r>
                      <w:r w:rsidR="009130FB" w:rsidRPr="007A5908">
                        <w:rPr>
                          <w:rFonts w:ascii="Acumin Pro" w:hAnsi="Acumin Pro" w:cs="Angsana New" w:hint="cs"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วิพากษ์วิจารณ์รัฐต่างประเทศภูมิลำเนาของตน  </w:t>
                      </w:r>
                    </w:p>
                    <w:p w14:paraId="337E5A76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สมาชิกชุมชนบางคนที่เคยสนทนากับบุคคลนั้นและวิพากษ์วิจารณ์รัฐต่างประเทศประสบปัญหาที่ไม่คาดคิด เช่น ปัญหาเรื่องวีซ่าและการถูกไต่สวนที่สนามบินเมื่อเดินทางถึงประเทศภูมิลำเนาของตน เหตุการณ์เช่นนี้ไม่เคยเกิดขึ้นกับตนมาก่อน ผู้เสียหายคิดว่าปัญหานี้เกิดขึ้นเพราะการสนทนาของตนกับสมาชิกชุมชนนั้นถูกแจ้งไปยังสถานทูต เป็นเหตุให้คนในชุมชนเกิดความกลัวและไม่ไว้วางใจส่งผลให้คนเหล่านั้นไม่กล้าแสดงความคิดเห็นที่แท้จริงของตนอีกต่อไป</w:t>
                      </w:r>
                    </w:p>
                    <w:p w14:paraId="11613C35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6F3297" w14:textId="7313A1FF" w:rsidR="00A03E82" w:rsidRDefault="00A03E82">
      <w:pPr>
        <w:keepLines w:val="0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rFonts w:ascii="Acumin Pro" w:hAnsi="Acumin Pro"/>
          <w:b/>
          <w:color w:val="00908B"/>
          <w:sz w:val="30"/>
          <w:szCs w:val="30"/>
        </w:rPr>
        <w:br w:type="page"/>
      </w:r>
    </w:p>
    <w:p w14:paraId="31AB27C8" w14:textId="47339D84" w:rsidR="00A03E82" w:rsidRDefault="004C1D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060284" wp14:editId="3B222EA2">
                <wp:simplePos x="0" y="0"/>
                <wp:positionH relativeFrom="margin">
                  <wp:align>left</wp:align>
                </wp:positionH>
                <wp:positionV relativeFrom="paragraph">
                  <wp:posOffset>290874</wp:posOffset>
                </wp:positionV>
                <wp:extent cx="6199738" cy="4163090"/>
                <wp:effectExtent l="38100" t="38100" r="36195" b="40640"/>
                <wp:wrapNone/>
                <wp:docPr id="132743970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9738" cy="4163090"/>
                        </a:xfrm>
                        <a:prstGeom prst="round2DiagRect">
                          <a:avLst/>
                        </a:prstGeom>
                        <a:solidFill>
                          <a:srgbClr val="DBAFDA">
                            <a:alpha val="37000"/>
                          </a:srgbClr>
                        </a:solidFill>
                        <a:ln w="76200">
                          <a:solidFill>
                            <a:srgbClr val="3A1335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55B0A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pacing w:val="-4"/>
                                <w:sz w:val="34"/>
                                <w:szCs w:val="34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pacing w:val="-4"/>
                                <w:sz w:val="34"/>
                                <w:szCs w:val="34"/>
                              </w:rPr>
                              <w:t>ตัวอย่างที่ 4</w:t>
                            </w:r>
                          </w:p>
                          <w:p w14:paraId="76127C1A" w14:textId="2EFF76A5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นักเคลื่อนไหวที่วิพากษ์วิจารณ์ประเทศภูมิลำเนาของตนได้รับอันตรายจากทางการเมื่อคนเหล่านั้นเดินทางกลับไปยัง</w:t>
                            </w:r>
                            <w:r w:rsidR="001254DF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ประเทศนั้นๆ ชุมชนในนิวซีแลนด์ได้ทราบเกี่ยวกับประเด็นนี้และเป็นกังวลอย่างยิ่งว่าจะเกิดขึ้นกับคนรู้จักของตน</w:t>
                            </w:r>
                          </w:p>
                          <w:p w14:paraId="3E2FD9BF" w14:textId="297B5E1B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ไม่กี่เดือนต่อมาในนิวซีแลนด์ สมาชิกชุมชนคนหนึ่งได้รับข้อความคุกคามเตือนให้ระวังตัวหากเดินทางไปต่างประเทศ ผู้คนได้กล่าวถึงปัญหาสิทธิมนุษยชนในประเทศภูมิลำเนาของตนขณะอาศัยอยู่ในนิวซีแลนด์ ขณะนี้คนเหล่านั้นกังวลมากเกี่ยวกับการไปเยี่ยมครอบครัวและแวะเยี่ยมประเทศที่อาจดำเนินการตามหมายจับของ</w:t>
                            </w:r>
                            <w:r w:rsidR="00E73ABE"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รัฐบาลประเทศภูมิลำเนาของตน</w:t>
                            </w:r>
                          </w:p>
                          <w:p w14:paraId="4CC1483B" w14:textId="6F2D7D9F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เจ้าหน้าที่รัฐบาลจากประเทศภูมิลำเนาของคนเหล่านั้นได้ไปเยือนครอบครัวของตนในประเทศนั้นๆ และขณะนี้ทางครอบครัวก็ได้ร้องขอให้ตนหยุดกล่าวถึงเรื่องสิทธิมนุษยชนในนิวซีแลนด์ แรงกดดันดังกล่าวทำให้สมาชิกชุมชนระงับการติดต่อกับครอบครัวเนื่องจากเป็นกังวลเกี่ยวกับสวัสดิภาพของ</w:t>
                            </w:r>
                            <w:r w:rsidR="002D3367"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  <w:t>ครอบครัวตน คนเหล่านั้นยังหวาดวิตกเกี่ยวกับสวัสดิภาพของตนเองและเสรีภาพในการพูดในนิวซีแลนด์ด้วย</w:t>
                            </w:r>
                          </w:p>
                          <w:p w14:paraId="2DFCE317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0284" id="_x0000_s1029" style="position:absolute;margin-left:0;margin-top:22.9pt;width:488.15pt;height:327.8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199738,41630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" adj="-11796480,,5400" path="m693862,l6199738,r,l6199738,3469228v,383209,-310653,693862,-693862,693862l,4163090r,l,693862c,310653,310653,,693862,xe" fillcolor="#dbafda" strokecolor="#3a1335" strokeweight="6pt">
                <v:fill opacity="24158f"/>
                <v:stroke joinstyle="miter"/>
                <v:formulas/>
                <v:path arrowok="t" o:connecttype="custom" o:connectlocs="693862,0;6199738,0;6199738,0;6199738,3469228;5505876,4163090;0,4163090;0,4163090;0,693862;693862,0" o:connectangles="0,0,0,0,0,0,0,0,0" textboxrect="0,0,6199738,4163090"/>
                <v:textbox>
                  <w:txbxContent>
                    <w:p w14:paraId="4AD55B0A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pacing w:val="-4"/>
                          <w:sz w:val="34"/>
                          <w:szCs w:val="34"/>
                        </w:rPr>
                      </w:pPr>
                      <w:r w:rsidRPr="007A5908">
                        <w:rPr>
                          <w:rFonts w:ascii="Acumin Pro" w:hAnsi="Acumin Pro"/>
                          <w:b/>
                          <w:color w:val="000000" w:themeColor="text1"/>
                          <w:spacing w:val="-4"/>
                          <w:sz w:val="34"/>
                          <w:szCs w:val="34"/>
                        </w:rPr>
                        <w:t>ตัวอย่างที่ 4</w:t>
                      </w:r>
                    </w:p>
                    <w:p w14:paraId="76127C1A" w14:textId="2EFF76A5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นักเคลื่อนไหวที่วิพากษ์วิจารณ์ประเทศภูมิลำเนาของตนได้รับอันตรายจากทางการเมื่อคน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เหล่านั้นเดินทางกลับไปยัง</w:t>
                      </w:r>
                      <w:r w:rsidR="001254DF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ประเทศนั้นๆ ชุมชนในนิวซีแลนด์ได้ทราบเกี่ยวกับประเด็นนี้และเป็นกังวลอย่างยิ่งว่าจะเกิดขึ้นกับคนรู้จักของตน</w:t>
                      </w:r>
                    </w:p>
                    <w:p w14:paraId="3E2FD9BF" w14:textId="297B5E1B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ไม่กี่เดือนต่อมาในนิวซีแลนด์ สมาชิกชุมชนคนหนึ่งได้รับข้อความคุกคามเตือนให้ระวังตัวหากเดินทางไปต่างประเทศ ผู้คนได้กล่าวถึงปัญหาสิทธิมนุษยชนในประเทศภูมิลำเนาของตนขณะอาศัยอยู่ในนิวซีแลนด์ ขณะนี้คนเหล่านั้นกังวลมากเกี่ยวกับการไปเยี่ยมครอบครัวและแวะเยี่ยมประเทศที่อาจดำเนินการตามหมายจับของ</w:t>
                      </w:r>
                      <w:r w:rsidR="00E73ABE"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รัฐบาลประเทศภูมิลำเนาของตน</w:t>
                      </w:r>
                    </w:p>
                    <w:p w14:paraId="4CC1483B" w14:textId="6F2D7D9F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เจ้าหน้าที่รัฐบาลจากประเทศภูมิลำเนาของคนเหล่านั้นได้ไปเยือนครอบครัวของตนในประเทศนั้นๆ และขณะนี้ทางครอบครัวก็ได้ร้องขอให้ตนหยุดกล่าวถึงเรื่องสิทธิมนุษยชนในนิวซีแลนด์ แรงกดดันดังกล่าวทำให้สมาชิกชุมชนระงับการติดต่อกับครอบครัวเนื่องจากเป็นกังวลเกี่ยวกับสวัสดิภาพของ</w:t>
                      </w:r>
                      <w:r w:rsidR="002D3367"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  <w:t>ครอบครัวตน คนเหล่านั้นยังหวาดวิตกเกี่ยวกับสวัสดิภาพของตนเองและเสรีภาพในการพูดในนิวซีแลนด์ด้วย</w:t>
                      </w:r>
                    </w:p>
                    <w:p w14:paraId="2DFCE317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CEA" w:rsidRPr="00810F27">
        <w:rPr>
          <w:noProof/>
          <w:sz w:val="28"/>
          <w:szCs w:val="28"/>
        </w:rPr>
        <w:drawing>
          <wp:anchor distT="0" distB="0" distL="114300" distR="114300" simplePos="0" relativeHeight="251658248" behindDoc="1" locked="0" layoutInCell="1" allowOverlap="1" wp14:anchorId="6CB7FB02" wp14:editId="3F7ADCF9">
            <wp:simplePos x="0" y="0"/>
            <wp:positionH relativeFrom="column">
              <wp:posOffset>-406400</wp:posOffset>
            </wp:positionH>
            <wp:positionV relativeFrom="paragraph">
              <wp:posOffset>-400685</wp:posOffset>
            </wp:positionV>
            <wp:extent cx="540789" cy="508000"/>
            <wp:effectExtent l="0" t="0" r="0" b="0"/>
            <wp:wrapNone/>
            <wp:docPr id="567490499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E917" w14:textId="77777777" w:rsidR="00A03E82" w:rsidRDefault="00A03E82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</w:p>
    <w:p w14:paraId="7464D8C9" w14:textId="77777777" w:rsidR="00A03E82" w:rsidRDefault="00FE6653" w:rsidP="00FE6653">
      <w:pPr>
        <w:spacing w:line="276" w:lineRule="auto"/>
        <w:rPr>
          <w:rFonts w:ascii="Acumin Pro" w:eastAsia="Calibri" w:hAnsi="Acumin Pro" w:cs="Calibri"/>
          <w:b/>
          <w:color w:val="00908B"/>
          <w:sz w:val="30"/>
          <w:szCs w:val="30"/>
        </w:rPr>
      </w:pPr>
      <w:r w:rsidRPr="002B52A1">
        <w:rPr>
          <w:rFonts w:ascii="Acumin Pro" w:hAnsi="Acumin Pro"/>
          <w:b/>
          <w:bCs/>
        </w:rPr>
        <w:br/>
      </w:r>
    </w:p>
    <w:p w14:paraId="028D213E" w14:textId="3F47FC66" w:rsidR="00FE6653" w:rsidRPr="00A03E82" w:rsidRDefault="00FE6653" w:rsidP="00A03E82">
      <w:pPr>
        <w:keepLines w:val="0"/>
        <w:rPr>
          <w:rFonts w:ascii="Acumin Pro" w:eastAsia="Calibri" w:hAnsi="Acumin Pro" w:cs="Angsana New"/>
          <w:b/>
          <w:color w:val="00908B"/>
          <w:sz w:val="30"/>
          <w:szCs w:val="30"/>
          <w:cs/>
          <w:lang w:bidi="th-TH"/>
        </w:rPr>
        <w:sectPr w:rsidR="00FE6653" w:rsidRPr="00A03E82" w:rsidSect="00A61CEA">
          <w:type w:val="continuous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19DB8B97" w14:textId="47AA9A23" w:rsidR="00E34170" w:rsidRPr="001E1F6B" w:rsidRDefault="004C1D82" w:rsidP="00A03E82">
      <w:pPr>
        <w:keepLines w:val="0"/>
        <w:rPr>
          <w:rFonts w:ascii="Acumin Pro" w:hAnsi="Acumin Pr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373AE3C" wp14:editId="38E67DE0">
                <wp:simplePos x="0" y="0"/>
                <wp:positionH relativeFrom="margin">
                  <wp:posOffset>-74679</wp:posOffset>
                </wp:positionH>
                <wp:positionV relativeFrom="paragraph">
                  <wp:posOffset>3430565</wp:posOffset>
                </wp:positionV>
                <wp:extent cx="6245005" cy="3583287"/>
                <wp:effectExtent l="38100" t="38100" r="41910" b="36830"/>
                <wp:wrapNone/>
                <wp:docPr id="425864221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005" cy="3583287"/>
                        </a:xfrm>
                        <a:prstGeom prst="round2DiagRect">
                          <a:avLst/>
                        </a:prstGeom>
                        <a:solidFill>
                          <a:srgbClr val="FFCC4C">
                            <a:alpha val="20000"/>
                          </a:srgbClr>
                        </a:solidFill>
                        <a:ln w="76200">
                          <a:solidFill>
                            <a:srgbClr val="FFCC4C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3ACB2" w14:textId="77777777" w:rsidR="00A03E82" w:rsidRPr="007939D5" w:rsidRDefault="00A03E82" w:rsidP="00A03E82">
                            <w:pPr>
                              <w:spacing w:line="276" w:lineRule="auto"/>
                              <w:rPr>
                                <w:rFonts w:ascii="Acumin Pro" w:eastAsia="Calibri" w:hAnsi="Acumin Pro" w:cs="Calibri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939D5">
                              <w:rPr>
                                <w:rFonts w:ascii="Acumin Pro" w:hAnsi="Acumin Pro"/>
                                <w:b/>
                                <w:color w:val="000000" w:themeColor="text1"/>
                                <w:sz w:val="34"/>
                                <w:szCs w:val="34"/>
                              </w:rPr>
                              <w:t>ตัวอย่างที่ 5</w:t>
                            </w:r>
                          </w:p>
                          <w:p w14:paraId="0524F1B9" w14:textId="1B471702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>สมาชิกชุมชนที่วิพากษ์วิจารณ์รัฐต่างประเทศตามโซเชียลมีเดียอย่างเปิดเผยมักประสบกับการแทรกแซงจาก</w:t>
                            </w:r>
                            <w:r w:rsidR="00305199"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รัฐต่างประเทศ ข้อมูลส่วนบุคคลของคนเหล่านั้น เช่น ที่อยู่ หมายเลขโทรศัพท์ และอีเมล ถูกโพสต์ออนไลน์ ที่เรียกว่าแฉ/ประจาน ผู้ปล่อยข้อมูลได้รับคำสั่งจากรัฐต่างประเทศให้กระทำการนี้ สมาชิกชุมชนได้รับโทรศัพท์และข้อความข่มขู่ อีกทั้งยังมีความคิดเห็นที่หยาบคายจำนวนมากโพสต์ลงบัญชีโซเชียลมีเดียของคนเหล่านั้น สมาชิกชุมชนรู้สึกหวาดกลัวและไม่ปลอดภัยเป็นอันมาก </w:t>
                            </w:r>
                          </w:p>
                          <w:p w14:paraId="7559FD80" w14:textId="19547EC8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</w:pP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>ในเวลาต่อมาก็พบว่าการแฉ/ประจานข้อมูลนั้นกระทำโดยผู้คนที่อาศัยในนิวซีแลนด์และทำงานให้กับรัฐต่างประเทศ สมาชิกชุมชนถูกแฉ/ประจานข้อมูลส่วนตัวเพื่อเป็นการขู่ไม่ให้คนเหล่านั้นได้แสดงความคิดเห็นต่อรัฐต่างประเทศ</w:t>
                            </w:r>
                            <w:r w:rsidR="00305199"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7A5908">
                              <w:rPr>
                                <w:rFonts w:ascii="Acumin Pro" w:hAnsi="Acumin Pro"/>
                                <w:color w:val="000000" w:themeColor="text1"/>
                                <w:spacing w:val="-2"/>
                                <w:sz w:val="28"/>
                                <w:szCs w:val="28"/>
                              </w:rPr>
                              <w:t>ตามโซเชียลมีเดียอีกต่อไป คนเหล่านั้นระงับการแสดงความคิดเห็นและทัศนคติของตนตามโซเชียลมีเดีย</w:t>
                            </w:r>
                          </w:p>
                          <w:p w14:paraId="185F19A7" w14:textId="77777777" w:rsidR="00A03E82" w:rsidRPr="007A5908" w:rsidRDefault="00A03E82" w:rsidP="00A03E82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E3C" id="_x0000_s1030" style="position:absolute;margin-left:-5.9pt;margin-top:270.1pt;width:491.75pt;height:282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245005,35832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" adj="-11796480,,5400" path="m597226,l6245005,r,l6245005,2986061v,329839,-267387,597226,-597226,597226l,3583287r,l,597226c,267387,267387,,597226,xe" fillcolor="#ffcc4c" strokecolor="#ffcc4c" strokeweight="6pt">
                <v:fill opacity="13107f"/>
                <v:stroke joinstyle="miter"/>
                <v:formulas/>
                <v:path arrowok="t" o:connecttype="custom" o:connectlocs="597226,0;6245005,0;6245005,0;6245005,2986061;5647779,3583287;0,3583287;0,3583287;0,597226;597226,0" o:connectangles="0,0,0,0,0,0,0,0,0" textboxrect="0,0,6245005,3583287"/>
                <v:textbox>
                  <w:txbxContent>
                    <w:p w14:paraId="3FA3ACB2" w14:textId="77777777" w:rsidR="00A03E82" w:rsidRPr="007939D5" w:rsidRDefault="00A03E82" w:rsidP="00A03E82">
                      <w:pPr>
                        <w:spacing w:line="276" w:lineRule="auto"/>
                        <w:rPr>
                          <w:rFonts w:ascii="Acumin Pro" w:eastAsia="Calibri" w:hAnsi="Acumin Pro" w:cs="Calibri"/>
                          <w:b/>
                          <w:color w:val="000000" w:themeColor="text1"/>
                          <w:sz w:val="34"/>
                          <w:szCs w:val="34"/>
                        </w:rPr>
                      </w:pPr>
                      <w:r w:rsidRPr="007939D5">
                        <w:rPr>
                          <w:rFonts w:ascii="Acumin Pro" w:hAnsi="Acumin Pro"/>
                          <w:b/>
                          <w:color w:val="000000" w:themeColor="text1"/>
                          <w:sz w:val="34"/>
                          <w:szCs w:val="34"/>
                        </w:rPr>
                        <w:t>ตัวอย่างที่ 5</w:t>
                      </w:r>
                    </w:p>
                    <w:p w14:paraId="0524F1B9" w14:textId="1B471702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สมาชิกชุมชนที่วิพากษ์วิจารณ์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>รัฐต่างประเทศตามโซเชียลมีเดียอย่างเปิดเผยมักประสบกับการแทรกแซงจาก</w:t>
                      </w:r>
                      <w:r w:rsidR="00305199"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  <w:t xml:space="preserve">รัฐต่างประเทศ ข้อมูลส่วนบุคคลของคนเหล่านั้น เช่น ที่อยู่ หมายเลขโทรศัพท์ และอีเมล ถูกโพสต์ออนไลน์ ที่เรียกว่าแฉ/ประจาน ผู้ปล่อยข้อมูลได้รับคำสั่งจากรัฐต่างประเทศให้กระทำการนี้ สมาชิกชุมชนได้รับโทรศัพท์และข้อความข่มขู่ อีกทั้งยังมีความคิดเห็นที่หยาบคายจำนวนมากโพสต์ลงบัญชีโซเชียลมีเดียของคนเหล่านั้น สมาชิกชุมชนรู้สึกหวาดกลัวและไม่ปลอดภัยเป็นอันมาก </w:t>
                      </w:r>
                    </w:p>
                    <w:p w14:paraId="7559FD80" w14:textId="19547EC8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</w:pP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  <w:t>ในเวลาต่อมาก็พบว่าการแฉ/ประจานข้อมูลนั้นกระทำโดยผู้คนที่อาศัยในนิวซีแลนด์และทำงานให้กับรัฐต่างประเทศ สมาชิกชุมชนถูกแฉ/ประจานข้อมูลส่วนตัวเพื่อเป็นการขู่ไม่ให้คนเหล่านั้นได้แสดงความคิดเห็นต่อรัฐต่างประเทศ</w:t>
                      </w:r>
                      <w:r w:rsidR="00305199"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7A5908">
                        <w:rPr>
                          <w:rFonts w:ascii="Acumin Pro" w:hAnsi="Acumin Pro"/>
                          <w:color w:val="000000" w:themeColor="text1"/>
                          <w:spacing w:val="-2"/>
                          <w:sz w:val="28"/>
                          <w:szCs w:val="28"/>
                        </w:rPr>
                        <w:t>ตามโซเชียลมีเดียอีกต่อไป คนเหล่านั้นระงับการแสดงความคิดเห็นและทัศนคติของตนตามโซเชียลมีเดีย</w:t>
                      </w:r>
                    </w:p>
                    <w:p w14:paraId="185F19A7" w14:textId="77777777" w:rsidR="00A03E82" w:rsidRPr="007A5908" w:rsidRDefault="00A03E82" w:rsidP="00A03E82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BE12C" w14:textId="77777777" w:rsidR="00406A95" w:rsidRDefault="00406A95">
      <w:r>
        <w:separator/>
      </w:r>
    </w:p>
    <w:p w14:paraId="09DA1C52" w14:textId="77777777" w:rsidR="00406A95" w:rsidRDefault="00406A95"/>
    <w:p w14:paraId="0F7D2645" w14:textId="77777777" w:rsidR="00406A95" w:rsidRDefault="00406A95"/>
  </w:endnote>
  <w:endnote w:type="continuationSeparator" w:id="0">
    <w:p w14:paraId="494C9BA3" w14:textId="77777777" w:rsidR="00406A95" w:rsidRDefault="00406A95">
      <w:r>
        <w:continuationSeparator/>
      </w:r>
    </w:p>
    <w:p w14:paraId="1AFBA1D2" w14:textId="77777777" w:rsidR="00406A95" w:rsidRDefault="00406A95"/>
    <w:p w14:paraId="427BB474" w14:textId="77777777" w:rsidR="00406A95" w:rsidRDefault="00406A95"/>
  </w:endnote>
  <w:endnote w:type="continuationNotice" w:id="1">
    <w:p w14:paraId="45A949B5" w14:textId="77777777" w:rsidR="00406A95" w:rsidRDefault="00406A9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cumin Pro">
    <w:altName w:val="Calibri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E906AE" w14:textId="2AB0E069" w:rsidR="004C1D82" w:rsidRPr="007939D5" w:rsidRDefault="004C1D82" w:rsidP="007E3B3E">
    <w:pPr>
      <w:pStyle w:val="Footer"/>
      <w:jc w:val="center"/>
      <w:rPr>
        <w:rFonts w:ascii="Acumin Pro" w:hAnsi="Acumin Pro"/>
        <w:i w:val="0"/>
        <w:iCs/>
        <w:sz w:val="26"/>
        <w:szCs w:val="26"/>
      </w:rPr>
    </w:pPr>
    <w:r w:rsidRPr="007939D5">
      <w:rPr>
        <w:rFonts w:ascii="Acumin Pro" w:hAnsi="Acumin Pro"/>
        <w:b/>
        <w:bCs/>
        <w:i w:val="0"/>
        <w:iCs/>
        <w:sz w:val="26"/>
        <w:szCs w:val="26"/>
      </w:rPr>
      <w:t>ตัวอย่างการแทรกแซงจากรัฐต่างประเทศที่ชุมชนชาติพันธุ์ประสบ</w:t>
    </w:r>
    <w:r w:rsidRPr="007939D5">
      <w:rPr>
        <w:rFonts w:ascii="Acumin Pro" w:hAnsi="Acumin Pro"/>
        <w:i w:val="0"/>
        <w:sz w:val="26"/>
        <w:szCs w:val="26"/>
      </w:rPr>
      <w:t xml:space="preserve"> </w:t>
    </w:r>
    <w:r w:rsidRPr="007939D5">
      <w:rPr>
        <w:rFonts w:ascii="Acumin Pro" w:hAnsi="Acumin Pro"/>
        <w:i w:val="0"/>
        <w:iCs/>
        <w:sz w:val="26"/>
        <w:szCs w:val="26"/>
      </w:rPr>
      <w:tab/>
    </w:r>
    <w:r w:rsidRPr="007939D5">
      <w:rPr>
        <w:rFonts w:ascii="Acumin Pro" w:hAnsi="Acumin Pro"/>
        <w:i w:val="0"/>
        <w:iCs/>
        <w:sz w:val="26"/>
        <w:szCs w:val="26"/>
      </w:rPr>
      <w:tab/>
    </w:r>
    <w:r w:rsidRPr="007939D5">
      <w:rPr>
        <w:rFonts w:ascii="Acumin Pro" w:hAnsi="Acumin Pro"/>
        <w:i w:val="0"/>
        <w:sz w:val="26"/>
        <w:szCs w:val="26"/>
      </w:rPr>
      <w:t xml:space="preserve"> </w:t>
    </w:r>
    <w:sdt>
      <w:sdtPr>
        <w:rPr>
          <w:rFonts w:ascii="Acumin Pro" w:hAnsi="Acumin Pro"/>
          <w:i w:val="0"/>
          <w:iCs/>
          <w:sz w:val="26"/>
          <w:szCs w:val="26"/>
        </w:rPr>
        <w:id w:val="-1825496445"/>
        <w:docPartObj>
          <w:docPartGallery w:val="Page Numbers (Bottom of Page)"/>
          <w:docPartUnique/>
        </w:docPartObj>
      </w:sdtPr>
      <w:sdtContent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begin"/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instrText xml:space="preserve"> PAGE   \* MERGEFORMAT </w:instrText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separate"/>
        </w:r>
        <w:r w:rsidRPr="007939D5">
          <w:rPr>
            <w:rFonts w:ascii="Acumin Pro" w:hAnsi="Acumin Pro"/>
            <w:i w:val="0"/>
            <w:sz w:val="26"/>
            <w:szCs w:val="26"/>
          </w:rPr>
          <w:t>2</w:t>
        </w:r>
        <w:r w:rsidRPr="007939D5">
          <w:rPr>
            <w:rFonts w:ascii="Acumin Pro" w:hAnsi="Acumin Pro"/>
            <w:i w:val="0"/>
            <w:iCs/>
            <w:sz w:val="26"/>
            <w:szCs w:val="26"/>
          </w:rPr>
          <w:fldChar w:fldCharType="end"/>
        </w:r>
      </w:sdtContent>
    </w:sdt>
  </w:p>
  <w:p w14:paraId="02B13053" w14:textId="1D651BD2" w:rsidR="00A61CEA" w:rsidRPr="00A61CEA" w:rsidRDefault="00A61CEA" w:rsidP="00A61CEA">
    <w:pPr>
      <w:pStyle w:val="Footer"/>
      <w:jc w:val="center"/>
      <w:rPr>
        <w:i w:val="0"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3BBFE" w14:textId="77777777" w:rsidR="00406A95" w:rsidRDefault="00406A95" w:rsidP="00FB1990">
      <w:pPr>
        <w:pStyle w:val="Spacer"/>
      </w:pPr>
      <w:r>
        <w:separator/>
      </w:r>
    </w:p>
    <w:p w14:paraId="7CBFB152" w14:textId="77777777" w:rsidR="00406A95" w:rsidRDefault="00406A95" w:rsidP="00FB1990">
      <w:pPr>
        <w:pStyle w:val="Spacer"/>
      </w:pPr>
    </w:p>
  </w:footnote>
  <w:footnote w:type="continuationSeparator" w:id="0">
    <w:p w14:paraId="3D55C9C7" w14:textId="77777777" w:rsidR="00406A95" w:rsidRDefault="00406A95">
      <w:r>
        <w:continuationSeparator/>
      </w:r>
    </w:p>
    <w:p w14:paraId="1F2AA55F" w14:textId="77777777" w:rsidR="00406A95" w:rsidRDefault="00406A95"/>
    <w:p w14:paraId="4216EB54" w14:textId="77777777" w:rsidR="00406A95" w:rsidRDefault="00406A95"/>
  </w:footnote>
  <w:footnote w:type="continuationNotice" w:id="1">
    <w:p w14:paraId="5D9E116E" w14:textId="77777777" w:rsidR="00406A95" w:rsidRDefault="00406A9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2"/>
      </w:rPr>
      <w:id w:val="-205638315"/>
      <w:docPartObj>
        <w:docPartGallery w:val="Page Numbers (Top of Page)"/>
        <w:docPartUnique/>
      </w:docPartObj>
    </w:sdtPr>
    <w:sdtContent>
      <w:p w14:paraId="77125919" w14:textId="408803C9" w:rsidR="00A61CEA" w:rsidRPr="00A61CEA" w:rsidRDefault="00A61CEA">
        <w:pPr>
          <w:pStyle w:val="Header"/>
          <w:jc w:val="center"/>
          <w:rPr>
            <w:rFonts w:ascii="Acumin Pro" w:hAnsi="Acumin Pro"/>
            <w:sz w:val="20"/>
            <w:szCs w:val="22"/>
          </w:rPr>
        </w:pPr>
        <w:r>
          <w:rPr>
            <w:rFonts w:ascii="Acumin Pro" w:hAnsi="Acumin Pro"/>
            <w:sz w:val="20"/>
            <w:szCs w:val="22"/>
          </w:rPr>
          <w:br/>
        </w:r>
      </w:p>
    </w:sdtContent>
  </w:sdt>
  <w:p w14:paraId="396BFA5E" w14:textId="06A1811E" w:rsidR="00677F8A" w:rsidRPr="00A61CEA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cumin Pro" w:hAnsi="Acumin Pro"/>
        <w:sz w:val="20"/>
        <w:szCs w:val="20"/>
      </w:rPr>
      <w:id w:val="1255024134"/>
      <w:docPartObj>
        <w:docPartGallery w:val="Page Numbers (Top of Page)"/>
        <w:docPartUnique/>
      </w:docPartObj>
    </w:sdtPr>
    <w:sdtContent>
      <w:p w14:paraId="683572F0" w14:textId="3713BB73" w:rsidR="00A61CEA" w:rsidRPr="00A61CEA" w:rsidRDefault="00A61CEA" w:rsidP="004C1D82">
        <w:pPr>
          <w:pStyle w:val="Header"/>
          <w:jc w:val="right"/>
          <w:rPr>
            <w:rFonts w:ascii="Acumin Pro" w:hAnsi="Acumin Pro"/>
            <w:sz w:val="20"/>
            <w:szCs w:val="20"/>
          </w:rPr>
        </w:pPr>
        <w:r w:rsidRPr="00A61CEA">
          <w:rPr>
            <w:rFonts w:ascii="Acumin Pro" w:hAnsi="Acumin Pro"/>
            <w:sz w:val="20"/>
            <w:szCs w:val="20"/>
          </w:rPr>
          <w:fldChar w:fldCharType="begin"/>
        </w:r>
        <w:r w:rsidRPr="00A61CEA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Pr="00A61CEA">
          <w:rPr>
            <w:rFonts w:ascii="Acumin Pro" w:hAnsi="Acumin Pro"/>
            <w:sz w:val="20"/>
            <w:szCs w:val="20"/>
          </w:rPr>
          <w:fldChar w:fldCharType="separate"/>
        </w:r>
        <w:r>
          <w:rPr>
            <w:rFonts w:ascii="Acumin Pro" w:hAnsi="Acumin Pro"/>
            <w:sz w:val="20"/>
          </w:rPr>
          <w:t>2</w:t>
        </w:r>
        <w:r w:rsidRPr="00A61CEA">
          <w:rPr>
            <w:rFonts w:ascii="Acumin Pro" w:hAnsi="Acumin Pro"/>
            <w:sz w:val="20"/>
            <w:szCs w:val="20"/>
          </w:rPr>
          <w:fldChar w:fldCharType="end"/>
        </w:r>
      </w:p>
    </w:sdtContent>
  </w:sdt>
  <w:p w14:paraId="36573C4C" w14:textId="77777777" w:rsidR="00A61CEA" w:rsidRPr="00A61CEA" w:rsidRDefault="00A61CEA">
    <w:pPr>
      <w:pStyle w:val="Header"/>
      <w:rPr>
        <w:rFonts w:ascii="Acumin Pro" w:hAnsi="Acumin Pro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2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5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7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863439411">
    <w:abstractNumId w:val="5"/>
  </w:num>
  <w:num w:numId="2" w16cid:durableId="1614897644">
    <w:abstractNumId w:val="4"/>
  </w:num>
  <w:num w:numId="3" w16cid:durableId="2118717336">
    <w:abstractNumId w:val="3"/>
  </w:num>
  <w:num w:numId="4" w16cid:durableId="1914503192">
    <w:abstractNumId w:val="2"/>
  </w:num>
  <w:num w:numId="5" w16cid:durableId="645277781">
    <w:abstractNumId w:val="1"/>
  </w:num>
  <w:num w:numId="6" w16cid:durableId="405885291">
    <w:abstractNumId w:val="0"/>
  </w:num>
  <w:num w:numId="7" w16cid:durableId="764229475">
    <w:abstractNumId w:val="19"/>
  </w:num>
  <w:num w:numId="8" w16cid:durableId="1493109309">
    <w:abstractNumId w:val="20"/>
  </w:num>
  <w:num w:numId="9" w16cid:durableId="1138378967">
    <w:abstractNumId w:val="15"/>
  </w:num>
  <w:num w:numId="10" w16cid:durableId="1973244949">
    <w:abstractNumId w:val="10"/>
  </w:num>
  <w:num w:numId="11" w16cid:durableId="1508136819">
    <w:abstractNumId w:val="21"/>
  </w:num>
  <w:num w:numId="12" w16cid:durableId="119999312">
    <w:abstractNumId w:val="24"/>
  </w:num>
  <w:num w:numId="13" w16cid:durableId="58674900">
    <w:abstractNumId w:val="26"/>
  </w:num>
  <w:num w:numId="14" w16cid:durableId="178280790">
    <w:abstractNumId w:val="7"/>
  </w:num>
  <w:num w:numId="15" w16cid:durableId="1378895264">
    <w:abstractNumId w:val="13"/>
  </w:num>
  <w:num w:numId="16" w16cid:durableId="1009337315">
    <w:abstractNumId w:val="27"/>
  </w:num>
  <w:num w:numId="17" w16cid:durableId="1696035189">
    <w:abstractNumId w:val="25"/>
  </w:num>
  <w:num w:numId="18" w16cid:durableId="1288010004">
    <w:abstractNumId w:val="23"/>
  </w:num>
  <w:num w:numId="19" w16cid:durableId="399909420">
    <w:abstractNumId w:val="16"/>
  </w:num>
  <w:num w:numId="20" w16cid:durableId="977762381">
    <w:abstractNumId w:val="14"/>
  </w:num>
  <w:num w:numId="21" w16cid:durableId="1021516863">
    <w:abstractNumId w:val="9"/>
  </w:num>
  <w:num w:numId="22" w16cid:durableId="2041203375">
    <w:abstractNumId w:val="6"/>
  </w:num>
  <w:num w:numId="23" w16cid:durableId="1236205945">
    <w:abstractNumId w:val="11"/>
  </w:num>
  <w:num w:numId="24" w16cid:durableId="1694569902">
    <w:abstractNumId w:val="8"/>
  </w:num>
  <w:num w:numId="25" w16cid:durableId="1174414688">
    <w:abstractNumId w:val="18"/>
  </w:num>
  <w:num w:numId="26" w16cid:durableId="1526359831">
    <w:abstractNumId w:val="12"/>
  </w:num>
  <w:num w:numId="27" w16cid:durableId="301153747">
    <w:abstractNumId w:val="17"/>
  </w:num>
  <w:num w:numId="28" w16cid:durableId="2137214832">
    <w:abstractNumId w:val="25"/>
  </w:num>
  <w:num w:numId="29" w16cid:durableId="101413232">
    <w:abstractNumId w:val="25"/>
  </w:num>
  <w:num w:numId="30" w16cid:durableId="147609687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removePersonalInformation/>
  <w:removeDateAndTime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207D"/>
    <w:rsid w:val="00015020"/>
    <w:rsid w:val="0001647B"/>
    <w:rsid w:val="000178D7"/>
    <w:rsid w:val="00020010"/>
    <w:rsid w:val="000261C4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1C3A"/>
    <w:rsid w:val="00092ECE"/>
    <w:rsid w:val="0009565F"/>
    <w:rsid w:val="000A02D6"/>
    <w:rsid w:val="000A06B6"/>
    <w:rsid w:val="000A4702"/>
    <w:rsid w:val="000A5E13"/>
    <w:rsid w:val="000B49D8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10171C"/>
    <w:rsid w:val="00102FAD"/>
    <w:rsid w:val="0011154D"/>
    <w:rsid w:val="00121870"/>
    <w:rsid w:val="001254DF"/>
    <w:rsid w:val="00126D20"/>
    <w:rsid w:val="00126FDE"/>
    <w:rsid w:val="00133696"/>
    <w:rsid w:val="0013703F"/>
    <w:rsid w:val="00140ED2"/>
    <w:rsid w:val="00141471"/>
    <w:rsid w:val="00143E7C"/>
    <w:rsid w:val="0014415C"/>
    <w:rsid w:val="0014565E"/>
    <w:rsid w:val="00145E3D"/>
    <w:rsid w:val="00152A78"/>
    <w:rsid w:val="001536C9"/>
    <w:rsid w:val="0016433D"/>
    <w:rsid w:val="00175A48"/>
    <w:rsid w:val="00184C0F"/>
    <w:rsid w:val="001A5D69"/>
    <w:rsid w:val="001A5F55"/>
    <w:rsid w:val="001A7A32"/>
    <w:rsid w:val="001C0031"/>
    <w:rsid w:val="001C0C30"/>
    <w:rsid w:val="001C3758"/>
    <w:rsid w:val="001C4B61"/>
    <w:rsid w:val="001C605D"/>
    <w:rsid w:val="001D0111"/>
    <w:rsid w:val="001D1954"/>
    <w:rsid w:val="001D5773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60A17"/>
    <w:rsid w:val="00270EEC"/>
    <w:rsid w:val="002777D8"/>
    <w:rsid w:val="002806A2"/>
    <w:rsid w:val="00280BFB"/>
    <w:rsid w:val="00297CC7"/>
    <w:rsid w:val="002A0B0F"/>
    <w:rsid w:val="002A194F"/>
    <w:rsid w:val="002A462A"/>
    <w:rsid w:val="002A4BD9"/>
    <w:rsid w:val="002A4FE7"/>
    <w:rsid w:val="002B1CEB"/>
    <w:rsid w:val="002B3CEB"/>
    <w:rsid w:val="002D3125"/>
    <w:rsid w:val="002D3367"/>
    <w:rsid w:val="002D4AFB"/>
    <w:rsid w:val="002D4F42"/>
    <w:rsid w:val="002D7E1C"/>
    <w:rsid w:val="002E3D03"/>
    <w:rsid w:val="002E5573"/>
    <w:rsid w:val="002F0430"/>
    <w:rsid w:val="0030084C"/>
    <w:rsid w:val="003039E1"/>
    <w:rsid w:val="00305199"/>
    <w:rsid w:val="00312309"/>
    <w:rsid w:val="003125FD"/>
    <w:rsid w:val="003129BA"/>
    <w:rsid w:val="003148FC"/>
    <w:rsid w:val="0032132E"/>
    <w:rsid w:val="00330820"/>
    <w:rsid w:val="0033396F"/>
    <w:rsid w:val="00340C26"/>
    <w:rsid w:val="003423F6"/>
    <w:rsid w:val="003465C8"/>
    <w:rsid w:val="00364B69"/>
    <w:rsid w:val="0037016B"/>
    <w:rsid w:val="00370FC0"/>
    <w:rsid w:val="00373206"/>
    <w:rsid w:val="003737ED"/>
    <w:rsid w:val="00375B80"/>
    <w:rsid w:val="00377352"/>
    <w:rsid w:val="00391BD0"/>
    <w:rsid w:val="0039383C"/>
    <w:rsid w:val="003A10DA"/>
    <w:rsid w:val="003A12C8"/>
    <w:rsid w:val="003A670E"/>
    <w:rsid w:val="003A6FFE"/>
    <w:rsid w:val="003A7695"/>
    <w:rsid w:val="003B045F"/>
    <w:rsid w:val="003B3A23"/>
    <w:rsid w:val="003B3B89"/>
    <w:rsid w:val="003B6592"/>
    <w:rsid w:val="003C75FE"/>
    <w:rsid w:val="003C772C"/>
    <w:rsid w:val="003E3B85"/>
    <w:rsid w:val="003F0A59"/>
    <w:rsid w:val="003F1456"/>
    <w:rsid w:val="003F2B58"/>
    <w:rsid w:val="003F5886"/>
    <w:rsid w:val="0040020C"/>
    <w:rsid w:val="00401CA0"/>
    <w:rsid w:val="00406A95"/>
    <w:rsid w:val="0040700B"/>
    <w:rsid w:val="00407F54"/>
    <w:rsid w:val="00411341"/>
    <w:rsid w:val="00413966"/>
    <w:rsid w:val="00415015"/>
    <w:rsid w:val="00415040"/>
    <w:rsid w:val="00415846"/>
    <w:rsid w:val="00415CDB"/>
    <w:rsid w:val="00420D9F"/>
    <w:rsid w:val="0042115E"/>
    <w:rsid w:val="00422811"/>
    <w:rsid w:val="004231DC"/>
    <w:rsid w:val="0042551E"/>
    <w:rsid w:val="00433AD8"/>
    <w:rsid w:val="00437A53"/>
    <w:rsid w:val="004552A0"/>
    <w:rsid w:val="00457E34"/>
    <w:rsid w:val="00460A83"/>
    <w:rsid w:val="00460B3F"/>
    <w:rsid w:val="00464752"/>
    <w:rsid w:val="00472A55"/>
    <w:rsid w:val="00476068"/>
    <w:rsid w:val="004763B3"/>
    <w:rsid w:val="00477619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1D82"/>
    <w:rsid w:val="004C4DDD"/>
    <w:rsid w:val="004C5F40"/>
    <w:rsid w:val="004C6953"/>
    <w:rsid w:val="004C7001"/>
    <w:rsid w:val="004D1706"/>
    <w:rsid w:val="004D243F"/>
    <w:rsid w:val="004D4029"/>
    <w:rsid w:val="004D440B"/>
    <w:rsid w:val="004D7473"/>
    <w:rsid w:val="004E2A25"/>
    <w:rsid w:val="004E7677"/>
    <w:rsid w:val="004F2E8A"/>
    <w:rsid w:val="004F55E1"/>
    <w:rsid w:val="00501C4B"/>
    <w:rsid w:val="005028A7"/>
    <w:rsid w:val="00502BD0"/>
    <w:rsid w:val="005078B7"/>
    <w:rsid w:val="00510D73"/>
    <w:rsid w:val="00512ACB"/>
    <w:rsid w:val="00516443"/>
    <w:rsid w:val="0052216D"/>
    <w:rsid w:val="00526115"/>
    <w:rsid w:val="00526358"/>
    <w:rsid w:val="00531566"/>
    <w:rsid w:val="00533FAF"/>
    <w:rsid w:val="00534BC1"/>
    <w:rsid w:val="005366B6"/>
    <w:rsid w:val="005419A9"/>
    <w:rsid w:val="0054222D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4773"/>
    <w:rsid w:val="00576AAA"/>
    <w:rsid w:val="0058206B"/>
    <w:rsid w:val="00585690"/>
    <w:rsid w:val="00585B2E"/>
    <w:rsid w:val="00591BDC"/>
    <w:rsid w:val="00594AAA"/>
    <w:rsid w:val="00595B33"/>
    <w:rsid w:val="0059662F"/>
    <w:rsid w:val="005A7B01"/>
    <w:rsid w:val="005B1205"/>
    <w:rsid w:val="005B7254"/>
    <w:rsid w:val="005D3066"/>
    <w:rsid w:val="005D4E6C"/>
    <w:rsid w:val="005E1D38"/>
    <w:rsid w:val="005E4B13"/>
    <w:rsid w:val="005E4C02"/>
    <w:rsid w:val="005F01DF"/>
    <w:rsid w:val="005F76CC"/>
    <w:rsid w:val="005F7FF8"/>
    <w:rsid w:val="006004C4"/>
    <w:rsid w:val="00600CA4"/>
    <w:rsid w:val="00602416"/>
    <w:rsid w:val="006025CE"/>
    <w:rsid w:val="00603635"/>
    <w:rsid w:val="006041F2"/>
    <w:rsid w:val="006064F5"/>
    <w:rsid w:val="00617298"/>
    <w:rsid w:val="00617918"/>
    <w:rsid w:val="00621BF0"/>
    <w:rsid w:val="00627F70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C31"/>
    <w:rsid w:val="006B0838"/>
    <w:rsid w:val="006B19DD"/>
    <w:rsid w:val="006B1CB2"/>
    <w:rsid w:val="006B1DD1"/>
    <w:rsid w:val="006B3396"/>
    <w:rsid w:val="006B4D86"/>
    <w:rsid w:val="006B4FE7"/>
    <w:rsid w:val="006C195E"/>
    <w:rsid w:val="006C6B34"/>
    <w:rsid w:val="006D5A7C"/>
    <w:rsid w:val="006D638F"/>
    <w:rsid w:val="006D7384"/>
    <w:rsid w:val="006E7BF7"/>
    <w:rsid w:val="006F2DA2"/>
    <w:rsid w:val="006F46E3"/>
    <w:rsid w:val="006F71BE"/>
    <w:rsid w:val="00702F2C"/>
    <w:rsid w:val="00703305"/>
    <w:rsid w:val="007068C8"/>
    <w:rsid w:val="00715B8F"/>
    <w:rsid w:val="00721665"/>
    <w:rsid w:val="0073106E"/>
    <w:rsid w:val="007329D7"/>
    <w:rsid w:val="00741948"/>
    <w:rsid w:val="00744F3A"/>
    <w:rsid w:val="00755142"/>
    <w:rsid w:val="00756BB7"/>
    <w:rsid w:val="0075764B"/>
    <w:rsid w:val="00760C01"/>
    <w:rsid w:val="00761293"/>
    <w:rsid w:val="00765BAC"/>
    <w:rsid w:val="00767C04"/>
    <w:rsid w:val="0077097F"/>
    <w:rsid w:val="007736A2"/>
    <w:rsid w:val="00774F30"/>
    <w:rsid w:val="00777B4B"/>
    <w:rsid w:val="00782AB9"/>
    <w:rsid w:val="00785F91"/>
    <w:rsid w:val="007872CF"/>
    <w:rsid w:val="007874A6"/>
    <w:rsid w:val="0079364E"/>
    <w:rsid w:val="007939D5"/>
    <w:rsid w:val="00797209"/>
    <w:rsid w:val="007A5908"/>
    <w:rsid w:val="007A6226"/>
    <w:rsid w:val="007B3C61"/>
    <w:rsid w:val="007D1918"/>
    <w:rsid w:val="007D5097"/>
    <w:rsid w:val="007E3B3E"/>
    <w:rsid w:val="007E4AB2"/>
    <w:rsid w:val="007E5ADA"/>
    <w:rsid w:val="007F03F2"/>
    <w:rsid w:val="007F04A4"/>
    <w:rsid w:val="008031DF"/>
    <w:rsid w:val="008065D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504D0"/>
    <w:rsid w:val="00862682"/>
    <w:rsid w:val="00870045"/>
    <w:rsid w:val="00876E5F"/>
    <w:rsid w:val="00881A27"/>
    <w:rsid w:val="00881BFC"/>
    <w:rsid w:val="00881C0C"/>
    <w:rsid w:val="00884A12"/>
    <w:rsid w:val="00885015"/>
    <w:rsid w:val="00890CE4"/>
    <w:rsid w:val="00891ED7"/>
    <w:rsid w:val="008B2CF2"/>
    <w:rsid w:val="008B7B54"/>
    <w:rsid w:val="008C3187"/>
    <w:rsid w:val="008C5E4F"/>
    <w:rsid w:val="008C6F21"/>
    <w:rsid w:val="008D63B7"/>
    <w:rsid w:val="008D6A03"/>
    <w:rsid w:val="008D6CA7"/>
    <w:rsid w:val="008E508C"/>
    <w:rsid w:val="008E763A"/>
    <w:rsid w:val="008E7FEE"/>
    <w:rsid w:val="008F2F06"/>
    <w:rsid w:val="008F31F5"/>
    <w:rsid w:val="008F67F5"/>
    <w:rsid w:val="008F6BCE"/>
    <w:rsid w:val="00900D4B"/>
    <w:rsid w:val="00901388"/>
    <w:rsid w:val="00905F9B"/>
    <w:rsid w:val="009130FB"/>
    <w:rsid w:val="00913E95"/>
    <w:rsid w:val="009170B9"/>
    <w:rsid w:val="00923A87"/>
    <w:rsid w:val="00925449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8F1"/>
    <w:rsid w:val="009804E0"/>
    <w:rsid w:val="00983735"/>
    <w:rsid w:val="009865AA"/>
    <w:rsid w:val="00987080"/>
    <w:rsid w:val="0098765A"/>
    <w:rsid w:val="00987AC9"/>
    <w:rsid w:val="00987E5B"/>
    <w:rsid w:val="00990B32"/>
    <w:rsid w:val="00991569"/>
    <w:rsid w:val="00991620"/>
    <w:rsid w:val="00992F3F"/>
    <w:rsid w:val="009968B0"/>
    <w:rsid w:val="009A383F"/>
    <w:rsid w:val="009A6CB2"/>
    <w:rsid w:val="009B00D9"/>
    <w:rsid w:val="009B0982"/>
    <w:rsid w:val="009B4C99"/>
    <w:rsid w:val="009C13FB"/>
    <w:rsid w:val="009D28CF"/>
    <w:rsid w:val="009D5142"/>
    <w:rsid w:val="009E559E"/>
    <w:rsid w:val="009E5D36"/>
    <w:rsid w:val="009E6375"/>
    <w:rsid w:val="009E7CA0"/>
    <w:rsid w:val="00A03E82"/>
    <w:rsid w:val="00A04392"/>
    <w:rsid w:val="00A04464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2754A"/>
    <w:rsid w:val="00A31931"/>
    <w:rsid w:val="00A3453E"/>
    <w:rsid w:val="00A374A3"/>
    <w:rsid w:val="00A40FE4"/>
    <w:rsid w:val="00A41887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1CEA"/>
    <w:rsid w:val="00A75BCB"/>
    <w:rsid w:val="00A77512"/>
    <w:rsid w:val="00A863E3"/>
    <w:rsid w:val="00A94161"/>
    <w:rsid w:val="00A97BFB"/>
    <w:rsid w:val="00AB0BBC"/>
    <w:rsid w:val="00AB3A92"/>
    <w:rsid w:val="00AB478B"/>
    <w:rsid w:val="00AB47AC"/>
    <w:rsid w:val="00AB4AD9"/>
    <w:rsid w:val="00AC6F4F"/>
    <w:rsid w:val="00AD6E77"/>
    <w:rsid w:val="00AD7A25"/>
    <w:rsid w:val="00AE0307"/>
    <w:rsid w:val="00AE2666"/>
    <w:rsid w:val="00AE478C"/>
    <w:rsid w:val="00AE6F8A"/>
    <w:rsid w:val="00AE7BE1"/>
    <w:rsid w:val="00AF001A"/>
    <w:rsid w:val="00AF2A9A"/>
    <w:rsid w:val="00AF3A5A"/>
    <w:rsid w:val="00AF3E15"/>
    <w:rsid w:val="00AF5218"/>
    <w:rsid w:val="00AF60A0"/>
    <w:rsid w:val="00B01A6F"/>
    <w:rsid w:val="00B0480E"/>
    <w:rsid w:val="00B07F64"/>
    <w:rsid w:val="00B1026A"/>
    <w:rsid w:val="00B17CDD"/>
    <w:rsid w:val="00B21166"/>
    <w:rsid w:val="00B25F91"/>
    <w:rsid w:val="00B263AE"/>
    <w:rsid w:val="00B33A6C"/>
    <w:rsid w:val="00B42F17"/>
    <w:rsid w:val="00B43A02"/>
    <w:rsid w:val="00B47091"/>
    <w:rsid w:val="00B54F45"/>
    <w:rsid w:val="00B56534"/>
    <w:rsid w:val="00B57A21"/>
    <w:rsid w:val="00B60C08"/>
    <w:rsid w:val="00B62C3E"/>
    <w:rsid w:val="00B645DE"/>
    <w:rsid w:val="00B65857"/>
    <w:rsid w:val="00B66698"/>
    <w:rsid w:val="00B745DC"/>
    <w:rsid w:val="00B74827"/>
    <w:rsid w:val="00B829E5"/>
    <w:rsid w:val="00B84350"/>
    <w:rsid w:val="00B855A6"/>
    <w:rsid w:val="00B85BF5"/>
    <w:rsid w:val="00B91098"/>
    <w:rsid w:val="00B91821"/>
    <w:rsid w:val="00B91904"/>
    <w:rsid w:val="00B92735"/>
    <w:rsid w:val="00B969ED"/>
    <w:rsid w:val="00BA6CE1"/>
    <w:rsid w:val="00BA77F1"/>
    <w:rsid w:val="00BB0D90"/>
    <w:rsid w:val="00BB60C6"/>
    <w:rsid w:val="00BB7984"/>
    <w:rsid w:val="00BC0EFD"/>
    <w:rsid w:val="00BC42A3"/>
    <w:rsid w:val="00BC45F7"/>
    <w:rsid w:val="00BC4871"/>
    <w:rsid w:val="00BC6A06"/>
    <w:rsid w:val="00BC7D0B"/>
    <w:rsid w:val="00BD137C"/>
    <w:rsid w:val="00BE16FD"/>
    <w:rsid w:val="00BE3BC7"/>
    <w:rsid w:val="00BF1AB7"/>
    <w:rsid w:val="00BF2A99"/>
    <w:rsid w:val="00BF7FE9"/>
    <w:rsid w:val="00C00BB8"/>
    <w:rsid w:val="00C03596"/>
    <w:rsid w:val="00C05EEC"/>
    <w:rsid w:val="00C12810"/>
    <w:rsid w:val="00C15A13"/>
    <w:rsid w:val="00C238D9"/>
    <w:rsid w:val="00C24A9D"/>
    <w:rsid w:val="00C2677E"/>
    <w:rsid w:val="00C31542"/>
    <w:rsid w:val="00C31BD9"/>
    <w:rsid w:val="00C3457E"/>
    <w:rsid w:val="00C5028E"/>
    <w:rsid w:val="00C54E78"/>
    <w:rsid w:val="00C6078D"/>
    <w:rsid w:val="00C657CF"/>
    <w:rsid w:val="00C72373"/>
    <w:rsid w:val="00C80D62"/>
    <w:rsid w:val="00C81D04"/>
    <w:rsid w:val="00C8388B"/>
    <w:rsid w:val="00C84944"/>
    <w:rsid w:val="00C90217"/>
    <w:rsid w:val="00C92B5A"/>
    <w:rsid w:val="00C94582"/>
    <w:rsid w:val="00C94D59"/>
    <w:rsid w:val="00C96BFD"/>
    <w:rsid w:val="00C96C98"/>
    <w:rsid w:val="00CA5358"/>
    <w:rsid w:val="00CB0B17"/>
    <w:rsid w:val="00CB0DCA"/>
    <w:rsid w:val="00CB1DCA"/>
    <w:rsid w:val="00CC1B77"/>
    <w:rsid w:val="00CD3560"/>
    <w:rsid w:val="00CD502A"/>
    <w:rsid w:val="00CD63F5"/>
    <w:rsid w:val="00CE4CD1"/>
    <w:rsid w:val="00CF12CF"/>
    <w:rsid w:val="00CF2C4D"/>
    <w:rsid w:val="00CF4BE3"/>
    <w:rsid w:val="00D01C06"/>
    <w:rsid w:val="00D060D2"/>
    <w:rsid w:val="00D1102C"/>
    <w:rsid w:val="00D13E2D"/>
    <w:rsid w:val="00D14394"/>
    <w:rsid w:val="00D14716"/>
    <w:rsid w:val="00D242CD"/>
    <w:rsid w:val="00D26F74"/>
    <w:rsid w:val="00D341C3"/>
    <w:rsid w:val="00D36FE7"/>
    <w:rsid w:val="00D372E5"/>
    <w:rsid w:val="00D3779F"/>
    <w:rsid w:val="00D42843"/>
    <w:rsid w:val="00D43DB5"/>
    <w:rsid w:val="00D5152A"/>
    <w:rsid w:val="00D560EB"/>
    <w:rsid w:val="00D56159"/>
    <w:rsid w:val="00D65145"/>
    <w:rsid w:val="00D657D5"/>
    <w:rsid w:val="00D73D87"/>
    <w:rsid w:val="00D74314"/>
    <w:rsid w:val="00D74BA3"/>
    <w:rsid w:val="00D81410"/>
    <w:rsid w:val="00D92505"/>
    <w:rsid w:val="00D9534C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7E63"/>
    <w:rsid w:val="00DF7440"/>
    <w:rsid w:val="00DF77A2"/>
    <w:rsid w:val="00DF7959"/>
    <w:rsid w:val="00DF7A72"/>
    <w:rsid w:val="00E04171"/>
    <w:rsid w:val="00E32A3A"/>
    <w:rsid w:val="00E34170"/>
    <w:rsid w:val="00E367C5"/>
    <w:rsid w:val="00E37E71"/>
    <w:rsid w:val="00E42486"/>
    <w:rsid w:val="00E42847"/>
    <w:rsid w:val="00E434AD"/>
    <w:rsid w:val="00E46064"/>
    <w:rsid w:val="00E604A1"/>
    <w:rsid w:val="00E6621C"/>
    <w:rsid w:val="00E7293C"/>
    <w:rsid w:val="00E73AA8"/>
    <w:rsid w:val="00E73ABE"/>
    <w:rsid w:val="00E76812"/>
    <w:rsid w:val="00E80228"/>
    <w:rsid w:val="00E86D2A"/>
    <w:rsid w:val="00E8711A"/>
    <w:rsid w:val="00E91B99"/>
    <w:rsid w:val="00EA2ED4"/>
    <w:rsid w:val="00EA491A"/>
    <w:rsid w:val="00EB1583"/>
    <w:rsid w:val="00EB54A9"/>
    <w:rsid w:val="00EC23FB"/>
    <w:rsid w:val="00EC7017"/>
    <w:rsid w:val="00ED4356"/>
    <w:rsid w:val="00ED7681"/>
    <w:rsid w:val="00EE0008"/>
    <w:rsid w:val="00EE0591"/>
    <w:rsid w:val="00EE2103"/>
    <w:rsid w:val="00EE243C"/>
    <w:rsid w:val="00EF63C6"/>
    <w:rsid w:val="00F0065F"/>
    <w:rsid w:val="00F034FB"/>
    <w:rsid w:val="00F05606"/>
    <w:rsid w:val="00F105F5"/>
    <w:rsid w:val="00F1075A"/>
    <w:rsid w:val="00F14CFC"/>
    <w:rsid w:val="00F161C2"/>
    <w:rsid w:val="00F17CF5"/>
    <w:rsid w:val="00F2029A"/>
    <w:rsid w:val="00F22E82"/>
    <w:rsid w:val="00F2483A"/>
    <w:rsid w:val="00F30F13"/>
    <w:rsid w:val="00F337BF"/>
    <w:rsid w:val="00F33D14"/>
    <w:rsid w:val="00F41379"/>
    <w:rsid w:val="00F473B6"/>
    <w:rsid w:val="00F47AF5"/>
    <w:rsid w:val="00F512AB"/>
    <w:rsid w:val="00F52E57"/>
    <w:rsid w:val="00F53E06"/>
    <w:rsid w:val="00F54188"/>
    <w:rsid w:val="00F54CC0"/>
    <w:rsid w:val="00F60079"/>
    <w:rsid w:val="00F612E0"/>
    <w:rsid w:val="00F64826"/>
    <w:rsid w:val="00F64AF1"/>
    <w:rsid w:val="00F727A5"/>
    <w:rsid w:val="00F847A9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25B8"/>
    <w:rsid w:val="00FE32EF"/>
    <w:rsid w:val="00FE5AD9"/>
    <w:rsid w:val="00FE6653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Times New Roman"/>
        <w:sz w:val="24"/>
        <w:szCs w:val="24"/>
        <w:lang w:val="th-TH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82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val="th-TH"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val="th-TH"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val="th-TH"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val="th-TH"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val="th-TH"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val="th-TH"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val="th-TH"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val="th-TH"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val="th-TH"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val="th-TH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val="th-TH"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val="th-TH"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val="th-TH"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val="th-TH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val="th-TH"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552D8-D482-447B-969F-931AE32B8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2024-11-28T20:54:00Z</dcterms:created>
  <dcterms:modified xsi:type="dcterms:W3CDTF">2024-12-02T12:19:00Z</dcterms:modified>
</cp:coreProperties>
</file>