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E7F9" w14:textId="708F5825" w:rsidR="000C03C6" w:rsidRPr="004D567D" w:rsidRDefault="00877DB7" w:rsidP="00BC6D85">
      <w:pPr>
        <w:rPr>
          <w:b/>
          <w:bCs/>
          <w:sz w:val="26"/>
          <w:szCs w:val="26"/>
        </w:rPr>
      </w:pPr>
      <w:r w:rsidRPr="004D567D">
        <w:rPr>
          <w:b/>
          <w:sz w:val="26"/>
          <w:szCs w:val="26"/>
        </w:rPr>
        <w:t>การรักษาความปลอดภัยขององค์กรของท่านทางออนไลน์</w:t>
      </w:r>
    </w:p>
    <w:p w14:paraId="04EBADA9" w14:textId="4051D761" w:rsidR="00BC6D85" w:rsidRPr="004D567D" w:rsidRDefault="00CB0159" w:rsidP="00BC6D85">
      <w:pPr>
        <w:rPr>
          <w:b/>
          <w:bCs/>
          <w:sz w:val="26"/>
          <w:szCs w:val="26"/>
        </w:rPr>
      </w:pPr>
      <w:r w:rsidRPr="004D567D">
        <w:rPr>
          <w:b/>
          <w:sz w:val="26"/>
          <w:szCs w:val="26"/>
        </w:rPr>
        <w:t>เหตุใดความปลอดภัยทางไซเบอร์จึงสำคัญต่อกลุ่มชุมชนและองค์กรต่างๆ?</w:t>
      </w:r>
    </w:p>
    <w:p w14:paraId="6071DBF9" w14:textId="46B1220D" w:rsidR="00BC6D85" w:rsidRPr="004D567D" w:rsidRDefault="00BC6D85" w:rsidP="00BC6D85">
      <w:pPr>
        <w:rPr>
          <w:sz w:val="26"/>
          <w:szCs w:val="26"/>
        </w:rPr>
      </w:pPr>
      <w:r w:rsidRPr="004D567D">
        <w:rPr>
          <w:sz w:val="26"/>
          <w:szCs w:val="26"/>
        </w:rPr>
        <w:t>หน้านี้มีคำแนะนำและขั้นตอนบางส่วนที่ท่านสามารถดำเนินการเพื่อปกป้องกลุ่มชุมชนหรือองค์กรของท่านจากภัยคุกคามความปลอดภัยทางไซเบอร์ นอกจากนี้ยังมีคำแนะนำเป็นการเฉพาะสำหรับรายบุคคลในการรักษาความปลอดภัยทางออนไลน์อีกด้วย</w:t>
      </w:r>
    </w:p>
    <w:p w14:paraId="0B10C669" w14:textId="77777777" w:rsidR="00BC6D85" w:rsidRPr="004D567D" w:rsidRDefault="00BC6D85" w:rsidP="00BC6D85">
      <w:pPr>
        <w:rPr>
          <w:sz w:val="26"/>
          <w:szCs w:val="26"/>
        </w:rPr>
      </w:pPr>
      <w:r w:rsidRPr="004D567D">
        <w:rPr>
          <w:sz w:val="26"/>
          <w:szCs w:val="26"/>
        </w:rPr>
        <w:t>คำแนะนำนี้อิงจากภัยคุกคามที่พบเห็นได้บ่อยและร้ายแรงอย่างยิ่ง</w:t>
      </w:r>
    </w:p>
    <w:p w14:paraId="1D9873A7" w14:textId="77777777" w:rsidR="00BC6D85" w:rsidRPr="004D567D" w:rsidRDefault="00BC6D85" w:rsidP="00BC6D8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4D567D">
        <w:rPr>
          <w:sz w:val="26"/>
          <w:szCs w:val="26"/>
        </w:rPr>
        <w:t xml:space="preserve">การอัพเดต – อัพเดตซอฟต์แวร์อุปกรณ์สื่อสารอิเล็กทรอนิกส์ของท่านให้เป็นปัจจุบันเพื่ออุดช่องโหว่ด้านความปลอดภัย </w:t>
      </w:r>
    </w:p>
    <w:p w14:paraId="7C998869" w14:textId="7761F906" w:rsidR="00BC6D85" w:rsidRPr="004D567D" w:rsidRDefault="00BC6D85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 xml:space="preserve">อัพเดตอุปกรณ์ของกลุ่มชุมชนหรือองค์กรของท่าน ได้แก่ โทรศัพท์ คอมพิวเตอร์ เราเตอร์ </w:t>
      </w:r>
      <w:r w:rsidRPr="008C5BA2">
        <w:rPr>
          <w:sz w:val="20"/>
          <w:szCs w:val="20"/>
        </w:rPr>
        <w:t>WiFi</w:t>
      </w:r>
      <w:r w:rsidRPr="004D567D">
        <w:rPr>
          <w:sz w:val="26"/>
          <w:szCs w:val="26"/>
        </w:rPr>
        <w:t xml:space="preserve"> และอุปกรณ์อื่นใดที่สามารถเชื่อมต่ออินเทอร์เน็ต รวมถึงอุปกรณ์อัจฉริยะต่างๆ</w:t>
      </w:r>
    </w:p>
    <w:p w14:paraId="29130D92" w14:textId="7C1CD186" w:rsidR="00BC6D85" w:rsidRPr="004D567D" w:rsidRDefault="00BC6D85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>ถ้าเป็นไปได้ควรใช้การอัพเดตอัตโนมัติ</w:t>
      </w:r>
    </w:p>
    <w:p w14:paraId="5AFC6364" w14:textId="77777777" w:rsidR="00BC6D85" w:rsidRPr="004D567D" w:rsidRDefault="00BC6D85" w:rsidP="00BC6D8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4D567D">
        <w:rPr>
          <w:sz w:val="26"/>
          <w:szCs w:val="26"/>
        </w:rPr>
        <w:t xml:space="preserve">การตรวจสอบสองชั้น </w:t>
      </w:r>
      <w:r w:rsidRPr="008C5BA2">
        <w:rPr>
          <w:sz w:val="20"/>
          <w:szCs w:val="20"/>
        </w:rPr>
        <w:t>(2FA)</w:t>
      </w:r>
      <w:r w:rsidRPr="004D567D">
        <w:rPr>
          <w:sz w:val="26"/>
          <w:szCs w:val="26"/>
        </w:rPr>
        <w:t xml:space="preserve"> – เพิ่มความปลอดภัยให้กับบัญชีของท่านโดยการใส่รหัสผ่านและเพิ่มเติมอีกหนึ่งขั้นตอน เช่น รหัสแอพในโทรศัพท์ของท่าน</w:t>
      </w:r>
    </w:p>
    <w:p w14:paraId="1F7DECDD" w14:textId="287CA843" w:rsidR="00BC6D85" w:rsidRPr="004D567D" w:rsidRDefault="00BC6D85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 xml:space="preserve">หมายเหตุ: เรียกอีกอย่างว่าการตรวจสอบสิทธิ์หลายชั้น </w:t>
      </w:r>
      <w:r w:rsidRPr="008C5BA2">
        <w:rPr>
          <w:sz w:val="20"/>
          <w:szCs w:val="20"/>
        </w:rPr>
        <w:t>(MFA)</w:t>
      </w:r>
      <w:r w:rsidRPr="004D567D">
        <w:rPr>
          <w:sz w:val="26"/>
          <w:szCs w:val="26"/>
        </w:rPr>
        <w:t xml:space="preserve"> การยืนยันสองขั้นตอน </w:t>
      </w:r>
      <w:r w:rsidRPr="008C5BA2">
        <w:rPr>
          <w:sz w:val="20"/>
          <w:szCs w:val="20"/>
        </w:rPr>
        <w:t>(2SV)</w:t>
      </w:r>
      <w:r w:rsidRPr="004D567D">
        <w:rPr>
          <w:sz w:val="26"/>
          <w:szCs w:val="26"/>
        </w:rPr>
        <w:t xml:space="preserve"> และเรียกขานแบบอื่นๆอีกหลายชื่อ</w:t>
      </w:r>
    </w:p>
    <w:p w14:paraId="3CF4A597" w14:textId="2E0E1E44" w:rsidR="00BC6D85" w:rsidRPr="004D567D" w:rsidRDefault="00BC6D85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 xml:space="preserve">เปิด </w:t>
      </w:r>
      <w:r w:rsidRPr="008C5BA2">
        <w:rPr>
          <w:sz w:val="20"/>
          <w:szCs w:val="20"/>
        </w:rPr>
        <w:t>2FA</w:t>
      </w:r>
      <w:r w:rsidRPr="004D567D">
        <w:rPr>
          <w:sz w:val="26"/>
          <w:szCs w:val="26"/>
        </w:rPr>
        <w:t xml:space="preserve"> ในบัญชีของกลุ่มชุมชนหรือองค์กรทั้งหมดของท่าน </w:t>
      </w:r>
    </w:p>
    <w:p w14:paraId="10815A64" w14:textId="6FB78D85" w:rsidR="00BC6D85" w:rsidRPr="004D567D" w:rsidRDefault="6D5EC8DB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 xml:space="preserve">หากเป็นไปได้ ลองใช้ </w:t>
      </w:r>
      <w:r w:rsidR="008C5BA2" w:rsidRPr="008C5BA2">
        <w:rPr>
          <w:sz w:val="20"/>
          <w:szCs w:val="20"/>
        </w:rPr>
        <w:t>2FA</w:t>
      </w:r>
      <w:r w:rsidR="008C5BA2" w:rsidRPr="004D567D">
        <w:rPr>
          <w:sz w:val="26"/>
          <w:szCs w:val="26"/>
        </w:rPr>
        <w:t xml:space="preserve"> </w:t>
      </w:r>
      <w:r w:rsidRPr="004D567D">
        <w:rPr>
          <w:sz w:val="26"/>
          <w:szCs w:val="26"/>
        </w:rPr>
        <w:t>ที่ป้องกันการหลอกลวงทางออนไลน์ ซึ่งหมายความว่าท่านจะไม่หลงกลตกเป็นเหยื่อได้ อาจเป็นกุญแจความปลอดภัยทางกายภาพหรืออย่างอื่น เช่น ลายนิ้วมือหรือใบหน้าพิสูจน์ตัวตน</w:t>
      </w:r>
    </w:p>
    <w:p w14:paraId="4D755B36" w14:textId="6B63CFE0" w:rsidR="00BC6D85" w:rsidRPr="004D567D" w:rsidRDefault="6D5EC8DB" w:rsidP="00BC6D8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4D567D">
        <w:rPr>
          <w:sz w:val="26"/>
          <w:szCs w:val="26"/>
        </w:rPr>
        <w:t>ติดตามบัญชีออนไลน์ของท่าน – ให้แน่ใจว่าอดีตสมาชิกไม่ได้รักษาสิทธิ์การเข้าถึงบัญชีของตนไว้หลังจากออกจากกลุ่มชุมชนหรือองค์กรแล้ว</w:t>
      </w:r>
    </w:p>
    <w:p w14:paraId="2A38F8E4" w14:textId="643E06FD" w:rsidR="00BC6D85" w:rsidRPr="004D567D" w:rsidRDefault="00BC6D85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lastRenderedPageBreak/>
        <w:t xml:space="preserve">หากท่านมีมากกว่าหนึ่งบุคคลเข้าใช้บัญชีเดียวกัน ตรวจสอบให้แน่ใจว่าแต่ละบุคคลมีการเข้าสู่ระบบที่แตกต่างกันและทุกคนเปิดใช้งาน </w:t>
      </w:r>
      <w:r w:rsidR="008C5BA2" w:rsidRPr="008C5BA2">
        <w:rPr>
          <w:sz w:val="20"/>
          <w:szCs w:val="20"/>
        </w:rPr>
        <w:t>2FA</w:t>
      </w:r>
      <w:r w:rsidR="008C5BA2" w:rsidRPr="004D567D">
        <w:rPr>
          <w:sz w:val="26"/>
          <w:szCs w:val="26"/>
        </w:rPr>
        <w:t xml:space="preserve"> </w:t>
      </w:r>
      <w:r w:rsidRPr="004D567D">
        <w:rPr>
          <w:sz w:val="26"/>
          <w:szCs w:val="26"/>
        </w:rPr>
        <w:t>ด้วย</w:t>
      </w:r>
    </w:p>
    <w:p w14:paraId="66B1073C" w14:textId="6638CB29" w:rsidR="00BC6D85" w:rsidRPr="004D567D" w:rsidRDefault="00BC6D85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>จัดทำรายชื่อบัญชีผู้ใช้ทั้งหมด และปิดใช้งานบัญชีผู้ใช้ที่ไม่เกี่ยวข้อง เช่น เมื่อพนักงานลาออก</w:t>
      </w:r>
    </w:p>
    <w:p w14:paraId="306F82C8" w14:textId="77777777" w:rsidR="00BC6D85" w:rsidRPr="004D567D" w:rsidRDefault="00BC6D85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>จดบันทึกอุปกรณ์ใดๆ ที่ท่านได้มอบให้แก่สมาชิกของท่าน และอย่าลืมรับคืนอุปกรณ์เหล่านั้นพร้อมกับรีเซ็ตเป็นค่าเดิมจากโรงงานที่ผลิตหากบุคคลนั้นออกจากองค์กร ท่านอาจจำเป็นต้องเปลี่ยนรหัสทางกายภาพในการเข้าออกอาคารด้วย</w:t>
      </w:r>
    </w:p>
    <w:p w14:paraId="3D818635" w14:textId="6F734341" w:rsidR="00BF6AAA" w:rsidRPr="004D567D" w:rsidRDefault="00BC6D85" w:rsidP="00BF6AAA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4D567D">
        <w:rPr>
          <w:sz w:val="26"/>
          <w:szCs w:val="26"/>
        </w:rPr>
        <w:t xml:space="preserve">ตรวจสอบว่าบุคคลใดมีสิทธิ์เข้าถึงบัญชีออนไลน์ของท่าน – บุคคลในกลุ่มชุมชนหรือองค์กรของท่านควรจะเข้าถึงได้เฉพาะในสิ่งที่บุคคลดังกล่าวต้องการเท่านั้น </w:t>
      </w:r>
    </w:p>
    <w:p w14:paraId="40F90168" w14:textId="0B7D6DE3" w:rsidR="00BC6D85" w:rsidRPr="004D567D" w:rsidRDefault="00EF152B" w:rsidP="00290506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 xml:space="preserve"> หากบัญชีของบุคคลหนึ่งถูกเจาะข้อมูล ขั้นตอนเหล่านี้จะช่วยบรรเทาอันตรายที่ผู้ร้ายอาจก่อขึ้นได้</w:t>
      </w:r>
    </w:p>
    <w:p w14:paraId="44A4E7C5" w14:textId="77777777" w:rsidR="00BC6D85" w:rsidRPr="004D567D" w:rsidRDefault="00BC6D85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 xml:space="preserve">ตรวจสอบและลบสิทธิ์ที่ไม่จําเป็นอย่างสม่ำเสมอ </w:t>
      </w:r>
    </w:p>
    <w:p w14:paraId="055C5413" w14:textId="789F0673" w:rsidR="00BC6D85" w:rsidRPr="004D567D" w:rsidRDefault="00BC6D85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>หากท่านมีบัญชี "ผู้ดูแลระบบ" บัญชีเดียวที่ผู้ใช้หลายคนใช้ ควรตรวจสอบกิจกรรมที่ผิดปกติ พยายามหลีกเลี่ยงการใช้บัญชีประเภทนี้ โดยเฉพาะสำหรับการใช้งานรายวัน</w:t>
      </w:r>
    </w:p>
    <w:p w14:paraId="421218C5" w14:textId="77777777" w:rsidR="00BC6D85" w:rsidRPr="004D567D" w:rsidRDefault="00BC6D85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>กฎเหล่านี้ยังใช้ได้กับการเข้าถึงอุปกรณ์ของผู้ดูแลระบบ เช่น เราเตอร์</w:t>
      </w:r>
    </w:p>
    <w:p w14:paraId="4B4D1C6D" w14:textId="07C764E3" w:rsidR="00BC6D85" w:rsidRPr="004D567D" w:rsidRDefault="00BC6D85" w:rsidP="00BC6D8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4D567D">
        <w:rPr>
          <w:sz w:val="26"/>
          <w:szCs w:val="26"/>
        </w:rPr>
        <w:t xml:space="preserve">ตรวจสอบสัญญาของท่านกับผู้ให้บริการ – หากท่านได้ว่าจ้างบุคคลใดๆดูแลบริการไอทีแก่ท่าน </w:t>
      </w:r>
    </w:p>
    <w:p w14:paraId="684859C9" w14:textId="4AF4B02B" w:rsidR="00BC6D85" w:rsidRPr="004D567D" w:rsidRDefault="00BC6D85" w:rsidP="00A930C1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>ตรวจสอบให้แน่ใจว่ามีการป้องกันความปลอดภัยทางไซเบอร์เพื่อตอบสนองความต้องการของกลุ่มชุมชนหรือองค์กรของท่าน</w:t>
      </w:r>
    </w:p>
    <w:p w14:paraId="3AA96C35" w14:textId="77777777" w:rsidR="00BC6D85" w:rsidRPr="004D567D" w:rsidRDefault="00BC6D85" w:rsidP="00BC6D8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4D567D">
        <w:rPr>
          <w:sz w:val="26"/>
          <w:szCs w:val="26"/>
        </w:rPr>
        <w:t>พึงทราบว่าบัญชีและระบบทั้งหมดของท่านทำงานร่วมกันอย่างไร ความเข้าใจการเชื่อมต่อจะช่วยให้ท่านทราบว่าผู้ร้ายสามารถเจาะข้อมูลทางใดได้บ้าง</w:t>
      </w:r>
    </w:p>
    <w:p w14:paraId="10A8EE38" w14:textId="77777777" w:rsidR="00BC6D85" w:rsidRPr="004D567D" w:rsidRDefault="00BC6D85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>ตรวจสอบการเชื่อมต่อระหว่างระบบของท่าน เช่น อีเมล คลังเก็บข้อมูลในคลาวด์ และแพลตฟอร์มบัญชี</w:t>
      </w:r>
    </w:p>
    <w:p w14:paraId="3BC7A054" w14:textId="5FEAB47A" w:rsidR="00BC6D85" w:rsidRPr="004D567D" w:rsidRDefault="00BC6D85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 xml:space="preserve">พิจารณาใช้เครือข่ายส่วนตัวเสมือน </w:t>
      </w:r>
      <w:r w:rsidRPr="008C5BA2">
        <w:rPr>
          <w:sz w:val="20"/>
          <w:szCs w:val="20"/>
        </w:rPr>
        <w:t>(VPN)</w:t>
      </w:r>
      <w:r w:rsidRPr="004D567D">
        <w:rPr>
          <w:sz w:val="26"/>
          <w:szCs w:val="26"/>
        </w:rPr>
        <w:t xml:space="preserve"> เพื่อความปลอดภัยทางออนไลน์เป็นพิเศษ การใช้ </w:t>
      </w:r>
      <w:r w:rsidR="008C5BA2" w:rsidRPr="008C5BA2">
        <w:rPr>
          <w:sz w:val="20"/>
          <w:szCs w:val="20"/>
        </w:rPr>
        <w:t>VPN</w:t>
      </w:r>
      <w:r w:rsidR="008C5BA2" w:rsidRPr="004D567D">
        <w:rPr>
          <w:sz w:val="26"/>
          <w:szCs w:val="26"/>
        </w:rPr>
        <w:t xml:space="preserve"> </w:t>
      </w:r>
      <w:r w:rsidRPr="004D567D">
        <w:rPr>
          <w:sz w:val="26"/>
          <w:szCs w:val="26"/>
        </w:rPr>
        <w:t>จะช่วยซ่อนกิจกรรมออนไลน์ของท่านจากบุคคลใดก็ตามที่อาจพยายามติดตามท่</w:t>
      </w:r>
      <w:r w:rsidRPr="004D567D">
        <w:rPr>
          <w:sz w:val="26"/>
          <w:szCs w:val="26"/>
        </w:rPr>
        <w:lastRenderedPageBreak/>
        <w:t>าน ถือเป็นเรื่องดีอย่างยิ่งหากสมาชิกในกลุ่มชุมชนหรือองค์กรของท่านเชื่อมต่อจากระยะไกล</w:t>
      </w:r>
    </w:p>
    <w:p w14:paraId="745E8304" w14:textId="5755DF25" w:rsidR="00BC6D85" w:rsidRPr="004D567D" w:rsidRDefault="00BC6D85" w:rsidP="00BC6D8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4D567D">
        <w:rPr>
          <w:sz w:val="26"/>
          <w:szCs w:val="26"/>
        </w:rPr>
        <w:t>รณรงค์ให้บุคลากรของท่านมีความ "ชาญฉลาดในโลกไซเบอร์" – สมาชิกในกลุ่มชุมชนหรือองค์กรของท่านมีแนวโน้มที่จะตกเป็นเป้าหมายการต้มตุ๋นมากกว่าระบบของท่าน</w:t>
      </w:r>
    </w:p>
    <w:p w14:paraId="68D51BC0" w14:textId="66B0CFC7" w:rsidR="00BC6D85" w:rsidRPr="004D567D" w:rsidRDefault="1181A4CE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 xml:space="preserve">ฝึกอบรมพนักงานทุกคนเกี่ยวกับความปลอดภัยทางไซเบอร์ขั้นพื้นฐาน เว็บไซต์ </w:t>
      </w:r>
      <w:r w:rsidRPr="008C5BA2">
        <w:rPr>
          <w:sz w:val="20"/>
          <w:szCs w:val="20"/>
        </w:rPr>
        <w:t>Own Your Online</w:t>
      </w:r>
      <w:r w:rsidRPr="004D567D">
        <w:rPr>
          <w:sz w:val="26"/>
          <w:szCs w:val="26"/>
        </w:rPr>
        <w:t xml:space="preserve"> เว็บไซต์ </w:t>
      </w:r>
      <w:hyperlink r:id="rId11">
        <w:r w:rsidR="008C5BA2">
          <w:rPr>
            <w:rStyle w:val="Hyperlink"/>
            <w:sz w:val="20"/>
            <w:szCs w:val="20"/>
          </w:rPr>
          <w:t xml:space="preserve">Own Your Online | NCSC </w:t>
        </w:r>
      </w:hyperlink>
      <w:r w:rsidRPr="008C5BA2">
        <w:rPr>
          <w:sz w:val="20"/>
          <w:szCs w:val="20"/>
        </w:rPr>
        <w:t>มี</w:t>
      </w:r>
      <w:r w:rsidRPr="004D567D">
        <w:rPr>
          <w:sz w:val="26"/>
          <w:szCs w:val="26"/>
        </w:rPr>
        <w:t xml:space="preserve"> คำแนะนำและเคล็ดลับมากมายเพื่อช่วยให้ท่านปลอดภัยในโลกออนไลน์และวิธีการตรวจจับการหลอกลวง</w:t>
      </w:r>
    </w:p>
    <w:p w14:paraId="529672C9" w14:textId="77777777" w:rsidR="00BC6D85" w:rsidRPr="004D567D" w:rsidRDefault="00BC6D85" w:rsidP="0083742D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 xml:space="preserve">เตือนบุคลากรว่ามีความสำคัญต่อบัญชีส่วนบุคคลของตนรวมถึงบัญชีที่บุคคลเหล่านั้นใช้ในองค์กรของท่านด้วย </w:t>
      </w:r>
    </w:p>
    <w:p w14:paraId="07E228AD" w14:textId="3CF7D338" w:rsidR="00CF4817" w:rsidRPr="00641153" w:rsidRDefault="00A04CF9" w:rsidP="00CF4817">
      <w:pPr>
        <w:numPr>
          <w:ilvl w:val="1"/>
          <w:numId w:val="2"/>
        </w:numPr>
        <w:rPr>
          <w:sz w:val="28"/>
          <w:szCs w:val="28"/>
        </w:rPr>
      </w:pPr>
      <w:hyperlink r:id="rId12" w:history="1">
        <w:r w:rsidR="00BC6D85" w:rsidRPr="00A04CF9">
          <w:rPr>
            <w:rStyle w:val="Hyperlink"/>
            <w:rFonts w:ascii="Leelawadee UI" w:hAnsi="Leelawadee UI" w:cs="Leelawadee UI"/>
            <w:sz w:val="26"/>
            <w:szCs w:val="26"/>
          </w:rPr>
          <w:t>เรายังมีคำแนะนำสำหรับรายบุคคลในการรักษาความปลอดภัยทางออนไลน์อีก</w:t>
        </w:r>
        <w:r w:rsidR="00BC6D85" w:rsidRPr="00A04CF9">
          <w:rPr>
            <w:rStyle w:val="Hyperlink"/>
            <w:rFonts w:ascii="Leelawadee UI" w:hAnsi="Leelawadee UI" w:cs="Leelawadee UI"/>
            <w:sz w:val="28"/>
            <w:szCs w:val="28"/>
          </w:rPr>
          <w:t>ด้วย</w:t>
        </w:r>
      </w:hyperlink>
      <w:r w:rsidR="00BC6D85" w:rsidRPr="00641153">
        <w:rPr>
          <w:sz w:val="28"/>
          <w:szCs w:val="28"/>
        </w:rPr>
        <w:t xml:space="preserve"> </w:t>
      </w:r>
    </w:p>
    <w:p w14:paraId="52A7064F" w14:textId="0A3F1957" w:rsidR="00BC6D85" w:rsidRPr="00CF4817" w:rsidRDefault="00BC6D85" w:rsidP="004117F2">
      <w:pPr>
        <w:numPr>
          <w:ilvl w:val="0"/>
          <w:numId w:val="4"/>
        </w:numPr>
        <w:rPr>
          <w:sz w:val="26"/>
          <w:szCs w:val="26"/>
        </w:rPr>
      </w:pPr>
      <w:r w:rsidRPr="00CF4817">
        <w:rPr>
          <w:rFonts w:ascii="Browallia New" w:hAnsi="Browallia New" w:cs="Browallia New"/>
          <w:sz w:val="26"/>
          <w:szCs w:val="26"/>
        </w:rPr>
        <w:t>วางแผนรับมือกับเหตุการณ์</w:t>
      </w:r>
      <w:r w:rsidRPr="00CF4817">
        <w:rPr>
          <w:sz w:val="26"/>
          <w:szCs w:val="26"/>
        </w:rPr>
        <w:t xml:space="preserve"> – </w:t>
      </w:r>
      <w:r w:rsidRPr="00CF4817">
        <w:rPr>
          <w:rFonts w:ascii="Browallia New" w:hAnsi="Browallia New" w:cs="Browallia New"/>
          <w:sz w:val="26"/>
          <w:szCs w:val="26"/>
        </w:rPr>
        <w:t>การมีแผนรองรับถือเป็นสิ่งสำคัญเพื่อป้องกันมิให้บุคคลตื่นตระหนกเมื่อเกิดเหตุการณ์ขึ้น</w:t>
      </w:r>
    </w:p>
    <w:p w14:paraId="6CA9E7FA" w14:textId="5418CDCA" w:rsidR="00BC6D85" w:rsidRPr="004D567D" w:rsidRDefault="00BC6D85" w:rsidP="00BC6D85">
      <w:pPr>
        <w:numPr>
          <w:ilvl w:val="1"/>
          <w:numId w:val="5"/>
        </w:numPr>
        <w:rPr>
          <w:sz w:val="26"/>
          <w:szCs w:val="26"/>
        </w:rPr>
      </w:pPr>
      <w:r w:rsidRPr="004D567D">
        <w:rPr>
          <w:rFonts w:ascii="Browallia New" w:hAnsi="Browallia New" w:cs="Browallia New"/>
          <w:sz w:val="26"/>
          <w:szCs w:val="26"/>
        </w:rPr>
        <w:t>แ</w:t>
      </w:r>
      <w:r w:rsidRPr="004D567D">
        <w:rPr>
          <w:sz w:val="26"/>
          <w:szCs w:val="26"/>
        </w:rPr>
        <w:t xml:space="preserve">ผนรองรับเหตุการณ์จะระบุว่าใครมีหน้าที่ใดบ้างในระหว่างเกิดเหตุการณ์ มีเทมเพลตบริการที่นี่ </w:t>
      </w:r>
      <w:hyperlink r:id="rId13" w:history="1">
        <w:r w:rsidRPr="004D567D">
          <w:rPr>
            <w:rStyle w:val="Hyperlink"/>
            <w:sz w:val="26"/>
            <w:szCs w:val="26"/>
          </w:rPr>
          <w:t xml:space="preserve">การจัดการกับเหตุการณ์ </w:t>
        </w:r>
        <w:r w:rsidR="26CF6588" w:rsidRPr="008C5BA2">
          <w:rPr>
            <w:rStyle w:val="Hyperlink"/>
            <w:rFonts w:ascii="Abadi Extra Light" w:hAnsi="Abadi Extra Light"/>
            <w:sz w:val="20"/>
            <w:szCs w:val="20"/>
          </w:rPr>
          <w:t>|</w:t>
        </w:r>
        <w:r w:rsidRPr="008C5BA2">
          <w:rPr>
            <w:rStyle w:val="Hyperlink"/>
            <w:sz w:val="20"/>
            <w:szCs w:val="20"/>
          </w:rPr>
          <w:t>NCSC</w:t>
        </w:r>
      </w:hyperlink>
    </w:p>
    <w:p w14:paraId="4D355582" w14:textId="77777777" w:rsidR="00BC6D85" w:rsidRPr="004D567D" w:rsidRDefault="00BC6D85" w:rsidP="00E6420C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>รวมแผนว่าจะต้องปฏิบัติอย่างไรหากโทรศัพท์ คอมพิวเตอร์ หรือระบบอื่น ๆ ล้มเหลว อัพเดตแผนดังกล่าวอยู่เสมอ</w:t>
      </w:r>
    </w:p>
    <w:p w14:paraId="121E4774" w14:textId="2830074E" w:rsidR="00BC6D85" w:rsidRPr="004D567D" w:rsidRDefault="1181A4CE" w:rsidP="00E6420C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 xml:space="preserve">เก็บรายละเอียดการติดต่อของทุกคนที่จำเป็นและสำรองรายละเอียดไว้หากช่องทางหลักในการติดต่อใช้งานไม่ได้ (เช่น อีเมล) </w:t>
      </w:r>
    </w:p>
    <w:p w14:paraId="5F4AB5EF" w14:textId="127D6987" w:rsidR="000E2A64" w:rsidRPr="004D567D" w:rsidRDefault="00BC6D85" w:rsidP="002146EC">
      <w:pPr>
        <w:numPr>
          <w:ilvl w:val="1"/>
          <w:numId w:val="2"/>
        </w:numPr>
        <w:rPr>
          <w:sz w:val="26"/>
          <w:szCs w:val="26"/>
        </w:rPr>
      </w:pPr>
      <w:r w:rsidRPr="004D567D">
        <w:rPr>
          <w:sz w:val="26"/>
          <w:szCs w:val="26"/>
        </w:rPr>
        <w:t>เก็บแผนไว้ ณ ที่หนึ่งที่ใดนอกระบบของท่านด้วย ในกรณีที่ท่านไม่สามารถเข้าถึงได้</w:t>
      </w:r>
    </w:p>
    <w:sectPr w:rsidR="000E2A64" w:rsidRPr="004D567D" w:rsidSect="00A04CF9">
      <w:headerReference w:type="even" r:id="rId14"/>
      <w:footerReference w:type="even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9DB73" w14:textId="77777777" w:rsidR="00A53307" w:rsidRDefault="00A53307" w:rsidP="00F70E86">
      <w:pPr>
        <w:spacing w:after="0" w:line="240" w:lineRule="auto"/>
      </w:pPr>
      <w:r>
        <w:separator/>
      </w:r>
    </w:p>
  </w:endnote>
  <w:endnote w:type="continuationSeparator" w:id="0">
    <w:p w14:paraId="674392BD" w14:textId="77777777" w:rsidR="00A53307" w:rsidRDefault="00A53307" w:rsidP="00F70E86">
      <w:pPr>
        <w:spacing w:after="0" w:line="240" w:lineRule="auto"/>
      </w:pPr>
      <w:r>
        <w:continuationSeparator/>
      </w:r>
    </w:p>
  </w:endnote>
  <w:endnote w:type="continuationNotice" w:id="1">
    <w:p w14:paraId="7E54518D" w14:textId="77777777" w:rsidR="00A53307" w:rsidRDefault="00A533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[ไม่จําแนกประเภท]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[UNCLASSIFIED]" style="position:absolute;margin-left:0;margin-top:0;width:77.05pt;height:31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[ไม่จําแนกประเภท]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BCED1" w14:textId="77777777" w:rsidR="00A53307" w:rsidRDefault="00A53307" w:rsidP="00F70E86">
      <w:pPr>
        <w:spacing w:after="0" w:line="240" w:lineRule="auto"/>
      </w:pPr>
      <w:r>
        <w:separator/>
      </w:r>
    </w:p>
  </w:footnote>
  <w:footnote w:type="continuationSeparator" w:id="0">
    <w:p w14:paraId="0C721BE7" w14:textId="77777777" w:rsidR="00A53307" w:rsidRDefault="00A53307" w:rsidP="00F70E86">
      <w:pPr>
        <w:spacing w:after="0" w:line="240" w:lineRule="auto"/>
      </w:pPr>
      <w:r>
        <w:continuationSeparator/>
      </w:r>
    </w:p>
  </w:footnote>
  <w:footnote w:type="continuationNotice" w:id="1">
    <w:p w14:paraId="2A2BF09D" w14:textId="77777777" w:rsidR="00A53307" w:rsidRDefault="00A533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[ไม่จําแนกประเภท]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[ไม่จําแนกประเภท]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7D29" w14:textId="51661886" w:rsidR="00F70E86" w:rsidRPr="00A04CF9" w:rsidRDefault="00A04CF9">
    <w:pPr>
      <w:pStyle w:val="Header"/>
      <w:rPr>
        <w:lang w:val="en-NZ"/>
      </w:rPr>
    </w:pPr>
    <w:r w:rsidRPr="00A04CF9">
      <w:rPr>
        <w:lang w:val="en-NZ"/>
      </w:rPr>
      <w:drawing>
        <wp:inline distT="0" distB="0" distL="0" distR="0" wp14:anchorId="7C4F54C0" wp14:editId="54C7A1F2">
          <wp:extent cx="5724525" cy="1143000"/>
          <wp:effectExtent l="0" t="0" r="0" b="0"/>
          <wp:docPr id="800915473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915473" name="Picture 4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D40BC"/>
    <w:multiLevelType w:val="hybridMultilevel"/>
    <w:tmpl w:val="5AACD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59374">
    <w:abstractNumId w:val="2"/>
  </w:num>
  <w:num w:numId="2" w16cid:durableId="1682315697">
    <w:abstractNumId w:val="0"/>
  </w:num>
  <w:num w:numId="3" w16cid:durableId="1220941551">
    <w:abstractNumId w:val="0"/>
  </w:num>
  <w:num w:numId="4" w16cid:durableId="397746431">
    <w:abstractNumId w:val="1"/>
  </w:num>
  <w:num w:numId="5" w16cid:durableId="1458331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04766"/>
    <w:rsid w:val="0000621F"/>
    <w:rsid w:val="0002687B"/>
    <w:rsid w:val="00041A01"/>
    <w:rsid w:val="00045214"/>
    <w:rsid w:val="00072F87"/>
    <w:rsid w:val="00074B0F"/>
    <w:rsid w:val="000838DC"/>
    <w:rsid w:val="00094A58"/>
    <w:rsid w:val="000A5FD7"/>
    <w:rsid w:val="000C03C6"/>
    <w:rsid w:val="000E2A64"/>
    <w:rsid w:val="0010304B"/>
    <w:rsid w:val="0010786A"/>
    <w:rsid w:val="00116B8F"/>
    <w:rsid w:val="0012266C"/>
    <w:rsid w:val="00124244"/>
    <w:rsid w:val="001275BA"/>
    <w:rsid w:val="001343C5"/>
    <w:rsid w:val="0013648A"/>
    <w:rsid w:val="001369E1"/>
    <w:rsid w:val="0015061F"/>
    <w:rsid w:val="001506E6"/>
    <w:rsid w:val="00197528"/>
    <w:rsid w:val="001A1DAD"/>
    <w:rsid w:val="001B765C"/>
    <w:rsid w:val="001D5BC7"/>
    <w:rsid w:val="001E0D2E"/>
    <w:rsid w:val="001E3C00"/>
    <w:rsid w:val="001F599C"/>
    <w:rsid w:val="00202437"/>
    <w:rsid w:val="00203A0F"/>
    <w:rsid w:val="002146EC"/>
    <w:rsid w:val="00227F23"/>
    <w:rsid w:val="002551E0"/>
    <w:rsid w:val="002575CB"/>
    <w:rsid w:val="00270FA1"/>
    <w:rsid w:val="0028268B"/>
    <w:rsid w:val="00290506"/>
    <w:rsid w:val="002A670D"/>
    <w:rsid w:val="002C0982"/>
    <w:rsid w:val="002C3343"/>
    <w:rsid w:val="002D28B0"/>
    <w:rsid w:val="002D39CD"/>
    <w:rsid w:val="002D6369"/>
    <w:rsid w:val="0030485A"/>
    <w:rsid w:val="00306A4E"/>
    <w:rsid w:val="003074EF"/>
    <w:rsid w:val="0031780C"/>
    <w:rsid w:val="0036132C"/>
    <w:rsid w:val="00391092"/>
    <w:rsid w:val="00394216"/>
    <w:rsid w:val="00397F6D"/>
    <w:rsid w:val="003A5AAC"/>
    <w:rsid w:val="003A60E5"/>
    <w:rsid w:val="003A7263"/>
    <w:rsid w:val="003B3A41"/>
    <w:rsid w:val="003C2291"/>
    <w:rsid w:val="003C4D0D"/>
    <w:rsid w:val="003C5F8F"/>
    <w:rsid w:val="003D3CEF"/>
    <w:rsid w:val="003E0661"/>
    <w:rsid w:val="003F42A5"/>
    <w:rsid w:val="003F4BAE"/>
    <w:rsid w:val="00411FFF"/>
    <w:rsid w:val="00412ADF"/>
    <w:rsid w:val="0041468C"/>
    <w:rsid w:val="00434B44"/>
    <w:rsid w:val="0045129F"/>
    <w:rsid w:val="0045292E"/>
    <w:rsid w:val="00454693"/>
    <w:rsid w:val="004717FC"/>
    <w:rsid w:val="004775BC"/>
    <w:rsid w:val="00495EAD"/>
    <w:rsid w:val="004A5B72"/>
    <w:rsid w:val="004C21D9"/>
    <w:rsid w:val="004D567D"/>
    <w:rsid w:val="004E249C"/>
    <w:rsid w:val="004E40E3"/>
    <w:rsid w:val="004E683E"/>
    <w:rsid w:val="004F0250"/>
    <w:rsid w:val="004F33DC"/>
    <w:rsid w:val="00507910"/>
    <w:rsid w:val="0053407A"/>
    <w:rsid w:val="005534AF"/>
    <w:rsid w:val="0056057A"/>
    <w:rsid w:val="005A3655"/>
    <w:rsid w:val="005A6607"/>
    <w:rsid w:val="005B2161"/>
    <w:rsid w:val="005B6A89"/>
    <w:rsid w:val="005B6E25"/>
    <w:rsid w:val="005C1B4E"/>
    <w:rsid w:val="005E76FF"/>
    <w:rsid w:val="005F39C5"/>
    <w:rsid w:val="005F6AA7"/>
    <w:rsid w:val="006002B0"/>
    <w:rsid w:val="00605621"/>
    <w:rsid w:val="00610868"/>
    <w:rsid w:val="00622D0C"/>
    <w:rsid w:val="00633A18"/>
    <w:rsid w:val="006368BE"/>
    <w:rsid w:val="00641153"/>
    <w:rsid w:val="006470CE"/>
    <w:rsid w:val="00652FAC"/>
    <w:rsid w:val="00653DD8"/>
    <w:rsid w:val="00655F21"/>
    <w:rsid w:val="006679A5"/>
    <w:rsid w:val="00673901"/>
    <w:rsid w:val="00691570"/>
    <w:rsid w:val="00693F1D"/>
    <w:rsid w:val="006A3588"/>
    <w:rsid w:val="006B2ECB"/>
    <w:rsid w:val="006C4604"/>
    <w:rsid w:val="006C59C6"/>
    <w:rsid w:val="006C736E"/>
    <w:rsid w:val="006C790C"/>
    <w:rsid w:val="006D4854"/>
    <w:rsid w:val="006D569A"/>
    <w:rsid w:val="006E1ECC"/>
    <w:rsid w:val="006E214E"/>
    <w:rsid w:val="006E6D62"/>
    <w:rsid w:val="006E7EC9"/>
    <w:rsid w:val="006F6FD7"/>
    <w:rsid w:val="00716311"/>
    <w:rsid w:val="00721CC9"/>
    <w:rsid w:val="00724778"/>
    <w:rsid w:val="00726371"/>
    <w:rsid w:val="00726F21"/>
    <w:rsid w:val="00730104"/>
    <w:rsid w:val="0073424A"/>
    <w:rsid w:val="00744269"/>
    <w:rsid w:val="0075268D"/>
    <w:rsid w:val="00767E40"/>
    <w:rsid w:val="007B7E12"/>
    <w:rsid w:val="007C35D2"/>
    <w:rsid w:val="007F1557"/>
    <w:rsid w:val="007F18E3"/>
    <w:rsid w:val="0080244B"/>
    <w:rsid w:val="0082481B"/>
    <w:rsid w:val="0083742D"/>
    <w:rsid w:val="00837603"/>
    <w:rsid w:val="008408AE"/>
    <w:rsid w:val="008442EA"/>
    <w:rsid w:val="008520BF"/>
    <w:rsid w:val="00855597"/>
    <w:rsid w:val="00867607"/>
    <w:rsid w:val="0087147E"/>
    <w:rsid w:val="00877DB7"/>
    <w:rsid w:val="00881D8E"/>
    <w:rsid w:val="008917D5"/>
    <w:rsid w:val="00895FA6"/>
    <w:rsid w:val="008A63B0"/>
    <w:rsid w:val="008C5BA2"/>
    <w:rsid w:val="008E0799"/>
    <w:rsid w:val="008F2A4F"/>
    <w:rsid w:val="00913B77"/>
    <w:rsid w:val="0092146D"/>
    <w:rsid w:val="00930FD3"/>
    <w:rsid w:val="00931DAD"/>
    <w:rsid w:val="00933D94"/>
    <w:rsid w:val="009346F7"/>
    <w:rsid w:val="00934CE4"/>
    <w:rsid w:val="00956E55"/>
    <w:rsid w:val="00971C40"/>
    <w:rsid w:val="009806E5"/>
    <w:rsid w:val="00985F36"/>
    <w:rsid w:val="00992EB4"/>
    <w:rsid w:val="0099435C"/>
    <w:rsid w:val="00997D1C"/>
    <w:rsid w:val="009E40F1"/>
    <w:rsid w:val="009E4391"/>
    <w:rsid w:val="009F76CF"/>
    <w:rsid w:val="00A04CF9"/>
    <w:rsid w:val="00A06218"/>
    <w:rsid w:val="00A31F36"/>
    <w:rsid w:val="00A34D19"/>
    <w:rsid w:val="00A4494E"/>
    <w:rsid w:val="00A53307"/>
    <w:rsid w:val="00A537E7"/>
    <w:rsid w:val="00A67780"/>
    <w:rsid w:val="00A72473"/>
    <w:rsid w:val="00A75611"/>
    <w:rsid w:val="00A8134B"/>
    <w:rsid w:val="00A930C1"/>
    <w:rsid w:val="00A938CC"/>
    <w:rsid w:val="00AA78B3"/>
    <w:rsid w:val="00AD078B"/>
    <w:rsid w:val="00AD2EE0"/>
    <w:rsid w:val="00AE5F98"/>
    <w:rsid w:val="00AE7D94"/>
    <w:rsid w:val="00AF5D24"/>
    <w:rsid w:val="00B04EAE"/>
    <w:rsid w:val="00B15951"/>
    <w:rsid w:val="00B17537"/>
    <w:rsid w:val="00B5707E"/>
    <w:rsid w:val="00B65963"/>
    <w:rsid w:val="00B721C0"/>
    <w:rsid w:val="00BA564A"/>
    <w:rsid w:val="00BB2367"/>
    <w:rsid w:val="00BC2A3A"/>
    <w:rsid w:val="00BC3A68"/>
    <w:rsid w:val="00BC6D85"/>
    <w:rsid w:val="00BC78B9"/>
    <w:rsid w:val="00BE5BEA"/>
    <w:rsid w:val="00BF2836"/>
    <w:rsid w:val="00BF3B0D"/>
    <w:rsid w:val="00BF6AAA"/>
    <w:rsid w:val="00C03BBB"/>
    <w:rsid w:val="00C0550C"/>
    <w:rsid w:val="00C21BAD"/>
    <w:rsid w:val="00C24FAE"/>
    <w:rsid w:val="00C32C07"/>
    <w:rsid w:val="00C416B9"/>
    <w:rsid w:val="00C4268C"/>
    <w:rsid w:val="00C672B6"/>
    <w:rsid w:val="00C7452C"/>
    <w:rsid w:val="00C764CA"/>
    <w:rsid w:val="00C76EDF"/>
    <w:rsid w:val="00C82F17"/>
    <w:rsid w:val="00CA75BE"/>
    <w:rsid w:val="00CB0159"/>
    <w:rsid w:val="00CB3674"/>
    <w:rsid w:val="00CC0015"/>
    <w:rsid w:val="00CC6C90"/>
    <w:rsid w:val="00CC7DFF"/>
    <w:rsid w:val="00CF4587"/>
    <w:rsid w:val="00CF4817"/>
    <w:rsid w:val="00D12341"/>
    <w:rsid w:val="00D173A8"/>
    <w:rsid w:val="00D26DB8"/>
    <w:rsid w:val="00D27A09"/>
    <w:rsid w:val="00D32341"/>
    <w:rsid w:val="00D437F4"/>
    <w:rsid w:val="00D46ED3"/>
    <w:rsid w:val="00D56338"/>
    <w:rsid w:val="00D64A6A"/>
    <w:rsid w:val="00D65DAD"/>
    <w:rsid w:val="00D706C7"/>
    <w:rsid w:val="00D754E1"/>
    <w:rsid w:val="00D75838"/>
    <w:rsid w:val="00D87CA4"/>
    <w:rsid w:val="00D9399E"/>
    <w:rsid w:val="00D97235"/>
    <w:rsid w:val="00DB178E"/>
    <w:rsid w:val="00DC1597"/>
    <w:rsid w:val="00DC570B"/>
    <w:rsid w:val="00DC72F9"/>
    <w:rsid w:val="00DD009C"/>
    <w:rsid w:val="00DD098C"/>
    <w:rsid w:val="00DD0BCE"/>
    <w:rsid w:val="00DE55CB"/>
    <w:rsid w:val="00E46B10"/>
    <w:rsid w:val="00E47083"/>
    <w:rsid w:val="00E54730"/>
    <w:rsid w:val="00E6420C"/>
    <w:rsid w:val="00E750AA"/>
    <w:rsid w:val="00E8097F"/>
    <w:rsid w:val="00E81651"/>
    <w:rsid w:val="00E86FDE"/>
    <w:rsid w:val="00E94F52"/>
    <w:rsid w:val="00EA2378"/>
    <w:rsid w:val="00EB4FFB"/>
    <w:rsid w:val="00EC189C"/>
    <w:rsid w:val="00EC59AC"/>
    <w:rsid w:val="00EE29D7"/>
    <w:rsid w:val="00EE5A76"/>
    <w:rsid w:val="00EF152B"/>
    <w:rsid w:val="00F02254"/>
    <w:rsid w:val="00F04F52"/>
    <w:rsid w:val="00F0563F"/>
    <w:rsid w:val="00F35297"/>
    <w:rsid w:val="00F35B31"/>
    <w:rsid w:val="00F44060"/>
    <w:rsid w:val="00F45233"/>
    <w:rsid w:val="00F52D17"/>
    <w:rsid w:val="00F533CC"/>
    <w:rsid w:val="00F642D2"/>
    <w:rsid w:val="00F70E86"/>
    <w:rsid w:val="00F831DC"/>
    <w:rsid w:val="00F84C03"/>
    <w:rsid w:val="00F95904"/>
    <w:rsid w:val="00FD12D9"/>
    <w:rsid w:val="00FF1E5C"/>
    <w:rsid w:val="013F22DC"/>
    <w:rsid w:val="02D7BBE0"/>
    <w:rsid w:val="07DBF309"/>
    <w:rsid w:val="0A258195"/>
    <w:rsid w:val="1181A4CE"/>
    <w:rsid w:val="15148EB7"/>
    <w:rsid w:val="16203155"/>
    <w:rsid w:val="1C759952"/>
    <w:rsid w:val="1E9F35CB"/>
    <w:rsid w:val="20430E07"/>
    <w:rsid w:val="2159B888"/>
    <w:rsid w:val="24D2FEDA"/>
    <w:rsid w:val="26CF6588"/>
    <w:rsid w:val="29C0C7B0"/>
    <w:rsid w:val="2C5F9C4B"/>
    <w:rsid w:val="2E0D6ABF"/>
    <w:rsid w:val="2F6D3F34"/>
    <w:rsid w:val="38667D97"/>
    <w:rsid w:val="4BC5BB60"/>
    <w:rsid w:val="4DEC5A90"/>
    <w:rsid w:val="5152C5D1"/>
    <w:rsid w:val="57E492BC"/>
    <w:rsid w:val="58E39EBF"/>
    <w:rsid w:val="59917441"/>
    <w:rsid w:val="609F598F"/>
    <w:rsid w:val="61BF37E0"/>
    <w:rsid w:val="6D5EC8DB"/>
    <w:rsid w:val="6E42373C"/>
    <w:rsid w:val="6FE270AC"/>
    <w:rsid w:val="7052D53D"/>
    <w:rsid w:val="70C70867"/>
    <w:rsid w:val="7139C43F"/>
    <w:rsid w:val="77C6BFBA"/>
    <w:rsid w:val="79B4E080"/>
    <w:rsid w:val="7A5B9B57"/>
    <w:rsid w:val="7A81C756"/>
    <w:rsid w:val="7A82505D"/>
    <w:rsid w:val="7AF53483"/>
    <w:rsid w:val="7CF9B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  <w15:docId w15:val="{CE2743B8-0441-46B0-A909-42AADB26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h-T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06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6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sc.govt.nz/assets/NCSC-Documents/NCSC-Incident-Management-Be-Resilient-Be-Prepared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thniccommunities.govt.nz/resources/information-and-resources-in-other-languages/language-information/thai/keeping-safe-onlin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wnyouronline.govt.n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e24bcdf8-4cf7-4893-8bd2-6bb61fc44292</TermId>
        </TermInfo>
      </Terms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103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ZHNFQZVQ3Y4V-1257920297-329</_dlc_DocId>
    <_dlc_DocIdUrl xmlns="f241499f-97c4-44af-badf-d067f056cf3c">
      <Url>https://azurediagovt.sharepoint.com/sites/ECMS-CMT-ETC-PLM-PLI-FI/_layouts/15/DocIdRedir.aspx?ID=ZHNFQZVQ3Y4V-1257920297-329</Url>
      <Description>ZHNFQZVQ3Y4V-1257920297-329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27" ma:contentTypeDescription="Administration Document" ma:contentTypeScope="" ma:versionID="3b2b4b72073f6fc2268d250d3780ef01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19d4bf8c1817b6bb47f6b238e760a381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111E08-D4C5-44A0-93B7-2E51558DB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237CA-8616-4E7B-A6F5-C4A29A7B2A6E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</ds:schemaRefs>
</ds:datastoreItem>
</file>

<file path=customXml/itemProps3.xml><?xml version="1.0" encoding="utf-8"?>
<ds:datastoreItem xmlns:ds="http://schemas.openxmlformats.org/officeDocument/2006/customXml" ds:itemID="{C7979C8D-9F39-46C0-AC24-52B0AEA47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30009-55DE-4554-9860-AC05B9226816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3633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การรักษาความปลอดภัยขององค์กรของท่านทางออนไลน์</vt:lpstr>
    </vt:vector>
  </TitlesOfParts>
  <Company/>
  <LinksUpToDate>false</LinksUpToDate>
  <CharactersWithSpaces>4262</CharactersWithSpaces>
  <SharedDoc>false</SharedDoc>
  <HLinks>
    <vt:vector size="6" baseType="variant"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https://www.ncsc.govt.nz/assets/NCSC-Documents/NCSC-Incident-Management-Be-Resilient-Be-Prepared.pdf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การรักษาความปลอดภัยขององค์กรของท่านทางออนไลน์</dc:title>
  <dc:subject/>
  <dc:creator>Hadyn Green</dc:creator>
  <cp:keywords/>
  <dc:description/>
  <cp:lastModifiedBy>Grace Chang</cp:lastModifiedBy>
  <cp:revision>2</cp:revision>
  <dcterms:created xsi:type="dcterms:W3CDTF">2025-01-29T01:29:00Z</dcterms:created>
  <dcterms:modified xsi:type="dcterms:W3CDTF">2025-01-29T01:29:00Z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67d7d439,5c0efdfa,4da05532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[UNCLASSIFIED]</vt:lpwstr>
  </property>
  <property fmtid="{D5CDD505-2E9C-101B-9397-08002B2CF9AE}" pid="5" name="ClassificationContentMarkingFooterShapeIds">
    <vt:lpwstr>41ea4057,dcc7b5f,7b4ee441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[UNCLASSIFIED]</vt:lpwstr>
  </property>
  <property fmtid="{D5CDD505-2E9C-101B-9397-08002B2CF9AE}" pid="8" name="ContentTypeId">
    <vt:lpwstr>0x0101000752A4926AAE744DAE78454B80393E0F010039E538DFBB65A24DA81D0F861475E4DA</vt:lpwstr>
  </property>
  <property fmtid="{D5CDD505-2E9C-101B-9397-08002B2CF9AE}" pid="9" name="Function">
    <vt:lpwstr/>
  </property>
  <property fmtid="{D5CDD505-2E9C-101B-9397-08002B2CF9AE}" pid="10" name="Agency">
    <vt:lpwstr>1;#GCSB|09def106-ecde-495e-9f59-1b35bfee9abd</vt:lpwstr>
  </property>
  <property fmtid="{D5CDD505-2E9C-101B-9397-08002B2CF9AE}" pid="11" name="_dlc_DocIdItemGuid">
    <vt:lpwstr>65e125d2-8829-467f-980c-5d2180570ccc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  <property fmtid="{D5CDD505-2E9C-101B-9397-08002B2CF9AE}" pid="14" name="DIASecurityClassification">
    <vt:lpwstr>2;#UNCLASSIFIED|2c10f15e-4fe4-4bec-ae91-1116436da94b</vt:lpwstr>
  </property>
  <property fmtid="{D5CDD505-2E9C-101B-9397-08002B2CF9AE}" pid="15" name="TaxKeyword">
    <vt:lpwstr/>
  </property>
  <property fmtid="{D5CDD505-2E9C-101B-9397-08002B2CF9AE}" pid="16" name="d545d1b5010243bcae2cac870a559cbd">
    <vt:lpwstr/>
  </property>
  <property fmtid="{D5CDD505-2E9C-101B-9397-08002B2CF9AE}" pid="17" name="DIALegislation">
    <vt:lpwstr/>
  </property>
  <property fmtid="{D5CDD505-2E9C-101B-9397-08002B2CF9AE}" pid="18" name="a43c847a0bb444b9ba08276b667d1291">
    <vt:lpwstr/>
  </property>
  <property fmtid="{D5CDD505-2E9C-101B-9397-08002B2CF9AE}" pid="19" name="aa0293da76ee462da8ea97e7ed70c5ee">
    <vt:lpwstr/>
  </property>
  <property fmtid="{D5CDD505-2E9C-101B-9397-08002B2CF9AE}" pid="20" name="DIAReportDocumentType">
    <vt:lpwstr/>
  </property>
  <property fmtid="{D5CDD505-2E9C-101B-9397-08002B2CF9AE}" pid="21" name="fb4cec6bda93410d8ae43a0f8dc367a2">
    <vt:lpwstr/>
  </property>
  <property fmtid="{D5CDD505-2E9C-101B-9397-08002B2CF9AE}" pid="22" name="c4e02c960b5544139e8046d663add723">
    <vt:lpwstr/>
  </property>
  <property fmtid="{D5CDD505-2E9C-101B-9397-08002B2CF9AE}" pid="23" name="DIAEmailContentType">
    <vt:lpwstr/>
  </property>
  <property fmtid="{D5CDD505-2E9C-101B-9397-08002B2CF9AE}" pid="24" name="DIAMeetingDocumentType">
    <vt:lpwstr/>
  </property>
  <property fmtid="{D5CDD505-2E9C-101B-9397-08002B2CF9AE}" pid="25" name="DIAPortfolio">
    <vt:lpwstr/>
  </property>
  <property fmtid="{D5CDD505-2E9C-101B-9397-08002B2CF9AE}" pid="26" name="DIAOfficialEntity">
    <vt:lpwstr/>
  </property>
  <property fmtid="{D5CDD505-2E9C-101B-9397-08002B2CF9AE}" pid="27" name="DIAPlanningDocumentType">
    <vt:lpwstr/>
  </property>
  <property fmtid="{D5CDD505-2E9C-101B-9397-08002B2CF9AE}" pid="28" name="DIAAdministrationDocumentType">
    <vt:lpwstr>103;#Publication|e24bcdf8-4cf7-4893-8bd2-6bb61fc44292</vt:lpwstr>
  </property>
  <property fmtid="{D5CDD505-2E9C-101B-9397-08002B2CF9AE}" pid="29" name="e426f00ce1c04b36b10d4c3e43c2da46">
    <vt:lpwstr/>
  </property>
  <property fmtid="{D5CDD505-2E9C-101B-9397-08002B2CF9AE}" pid="30" name="DIAAnalysisDocumentType">
    <vt:lpwstr/>
  </property>
  <property fmtid="{D5CDD505-2E9C-101B-9397-08002B2CF9AE}" pid="31" name="n519a372ec7b434bb313ba820b4e8ea6">
    <vt:lpwstr/>
  </property>
  <property fmtid="{D5CDD505-2E9C-101B-9397-08002B2CF9AE}" pid="32" name="DIABriefingType">
    <vt:lpwstr/>
  </property>
  <property fmtid="{D5CDD505-2E9C-101B-9397-08002B2CF9AE}" pid="33" name="DIABriefingAudience">
    <vt:lpwstr/>
  </property>
  <property fmtid="{D5CDD505-2E9C-101B-9397-08002B2CF9AE}" pid="34" name="DIAAgreementType">
    <vt:lpwstr/>
  </property>
  <property fmtid="{D5CDD505-2E9C-101B-9397-08002B2CF9AE}" pid="35" name="C3Topic">
    <vt:lpwstr/>
  </property>
  <property fmtid="{D5CDD505-2E9C-101B-9397-08002B2CF9AE}" pid="36" name="f61444bc44204a64a934873ee4bc3140">
    <vt:lpwstr/>
  </property>
</Properties>
</file>